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21ECF22" w14:textId="2DDAF747" w:rsidR="004125DB" w:rsidRPr="006A426E" w:rsidRDefault="004125DB" w:rsidP="00CB0280">
      <w:pPr>
        <w:keepNext/>
        <w:suppressAutoHyphens/>
        <w:spacing w:after="0" w:line="276" w:lineRule="auto"/>
        <w:jc w:val="center"/>
        <w:rPr>
          <w:rFonts w:ascii="Times New Roman" w:eastAsia="Times New Roman" w:hAnsi="Times New Roman" w:cs="Times New Roman"/>
          <w:caps/>
          <w:sz w:val="24"/>
          <w:szCs w:val="24"/>
          <w:lang w:eastAsia="pl-PL"/>
        </w:rPr>
      </w:pPr>
      <w:bookmarkStart w:id="0" w:name="_GoBack"/>
      <w:bookmarkEnd w:id="0"/>
      <w:r w:rsidRPr="006A426E">
        <w:rPr>
          <w:rFonts w:ascii="Times New Roman" w:eastAsia="Times New Roman" w:hAnsi="Times New Roman" w:cs="Times New Roman"/>
          <w:caps/>
          <w:sz w:val="24"/>
          <w:szCs w:val="24"/>
          <w:lang w:eastAsia="pl-PL"/>
        </w:rPr>
        <w:t>Uzasadnienie</w:t>
      </w:r>
    </w:p>
    <w:p w14:paraId="64D0B320" w14:textId="77777777" w:rsidR="00CB0280" w:rsidRPr="00B95590" w:rsidRDefault="00CB0280" w:rsidP="0066553A">
      <w:pPr>
        <w:keepNext/>
        <w:suppressAutoHyphens/>
        <w:spacing w:after="0" w:line="276" w:lineRule="auto"/>
        <w:jc w:val="center"/>
        <w:rPr>
          <w:rFonts w:ascii="Times New Roman" w:eastAsia="Times New Roman" w:hAnsi="Times New Roman" w:cs="Times New Roman"/>
          <w:bCs/>
          <w:caps/>
          <w:sz w:val="24"/>
          <w:szCs w:val="24"/>
          <w:lang w:eastAsia="pl-PL"/>
        </w:rPr>
      </w:pPr>
    </w:p>
    <w:p w14:paraId="2BC3AF15" w14:textId="77777777" w:rsidR="00077DEA" w:rsidRDefault="00077DEA" w:rsidP="00077DEA">
      <w:pPr>
        <w:suppressAutoHyphens/>
        <w:autoSpaceDE w:val="0"/>
        <w:autoSpaceDN w:val="0"/>
        <w:adjustRightInd w:val="0"/>
        <w:spacing w:after="120" w:line="360" w:lineRule="auto"/>
        <w:jc w:val="both"/>
        <w:rPr>
          <w:rFonts w:ascii="Times New Roman" w:eastAsia="Times New Roman" w:hAnsi="Times New Roman" w:cs="Times New Roman"/>
          <w:b/>
          <w:bCs/>
          <w:sz w:val="24"/>
          <w:szCs w:val="24"/>
          <w:lang w:eastAsia="pl-PL"/>
        </w:rPr>
      </w:pPr>
      <w:r w:rsidRPr="00077DEA">
        <w:rPr>
          <w:rFonts w:ascii="Times New Roman" w:eastAsia="Times New Roman" w:hAnsi="Times New Roman" w:cs="Times New Roman"/>
          <w:b/>
          <w:bCs/>
          <w:sz w:val="24"/>
          <w:szCs w:val="24"/>
          <w:lang w:eastAsia="pl-PL"/>
        </w:rPr>
        <w:t xml:space="preserve">1. Przyczyny i </w:t>
      </w:r>
      <w:r>
        <w:rPr>
          <w:rFonts w:ascii="Times New Roman" w:eastAsia="Times New Roman" w:hAnsi="Times New Roman" w:cs="Times New Roman"/>
          <w:b/>
          <w:bCs/>
          <w:sz w:val="24"/>
          <w:szCs w:val="24"/>
          <w:lang w:eastAsia="pl-PL"/>
        </w:rPr>
        <w:t>cel wydania projektowanej ustawy</w:t>
      </w:r>
    </w:p>
    <w:p w14:paraId="3E0D7DD8" w14:textId="36AE1287" w:rsidR="00077DEA" w:rsidRDefault="00077DEA" w:rsidP="00077DEA">
      <w:pPr>
        <w:suppressAutoHyphens/>
        <w:autoSpaceDE w:val="0"/>
        <w:autoSpaceDN w:val="0"/>
        <w:adjustRightInd w:val="0"/>
        <w:spacing w:after="120" w:line="360" w:lineRule="auto"/>
        <w:ind w:firstLine="510"/>
        <w:jc w:val="both"/>
        <w:rPr>
          <w:rFonts w:ascii="Times New Roman" w:eastAsia="Times New Roman" w:hAnsi="Times New Roman" w:cs="Times New Roman"/>
          <w:b/>
          <w:bCs/>
          <w:sz w:val="24"/>
          <w:szCs w:val="24"/>
          <w:lang w:eastAsia="pl-PL"/>
        </w:rPr>
      </w:pPr>
      <w:r>
        <w:rPr>
          <w:rFonts w:ascii="Times New Roman" w:eastAsia="Times New Roman" w:hAnsi="Times New Roman" w:cs="Times New Roman"/>
          <w:bCs/>
          <w:sz w:val="24"/>
          <w:szCs w:val="24"/>
          <w:lang w:eastAsia="pl-PL"/>
        </w:rPr>
        <w:t>Celem ustawy jest przygotowanie mechanizmu rekompensat</w:t>
      </w:r>
      <w:r w:rsidR="002E15CD">
        <w:rPr>
          <w:rFonts w:ascii="Times New Roman" w:eastAsia="Times New Roman" w:hAnsi="Times New Roman" w:cs="Times New Roman"/>
          <w:bCs/>
          <w:sz w:val="24"/>
          <w:szCs w:val="24"/>
          <w:lang w:eastAsia="pl-PL"/>
        </w:rPr>
        <w:t>y</w:t>
      </w:r>
      <w:r>
        <w:rPr>
          <w:rFonts w:ascii="Times New Roman" w:eastAsia="Times New Roman" w:hAnsi="Times New Roman" w:cs="Times New Roman"/>
          <w:bCs/>
          <w:sz w:val="24"/>
          <w:szCs w:val="24"/>
          <w:lang w:eastAsia="pl-PL"/>
        </w:rPr>
        <w:t xml:space="preserve"> dla gmin, </w:t>
      </w:r>
      <w:r w:rsidRPr="00077DEA">
        <w:rPr>
          <w:rFonts w:ascii="Times New Roman" w:eastAsia="Times New Roman" w:hAnsi="Times New Roman" w:cs="Times New Roman"/>
          <w:bCs/>
          <w:sz w:val="24"/>
          <w:szCs w:val="24"/>
          <w:lang w:eastAsia="pl-PL"/>
        </w:rPr>
        <w:t xml:space="preserve">które wskutek </w:t>
      </w:r>
      <w:r w:rsidR="004B1AE8">
        <w:rPr>
          <w:rFonts w:ascii="Times New Roman" w:eastAsia="Times New Roman" w:hAnsi="Times New Roman" w:cs="Times New Roman"/>
          <w:bCs/>
          <w:sz w:val="24"/>
          <w:szCs w:val="24"/>
          <w:lang w:eastAsia="pl-PL"/>
        </w:rPr>
        <w:t xml:space="preserve">wchodzącej w życie z mocą wsteczną </w:t>
      </w:r>
      <w:r w:rsidRPr="00077DEA">
        <w:rPr>
          <w:rFonts w:ascii="Times New Roman" w:eastAsia="Times New Roman" w:hAnsi="Times New Roman" w:cs="Times New Roman"/>
          <w:bCs/>
          <w:sz w:val="24"/>
          <w:szCs w:val="24"/>
          <w:lang w:eastAsia="pl-PL"/>
        </w:rPr>
        <w:t>zmiany przepisów utraciły dochody w postaci podatku od nieruchomości płaconego od elektrowni wiatrowych</w:t>
      </w:r>
      <w:r w:rsidR="00120476">
        <w:rPr>
          <w:rFonts w:ascii="Times New Roman" w:eastAsia="Times New Roman" w:hAnsi="Times New Roman" w:cs="Times New Roman"/>
          <w:bCs/>
          <w:sz w:val="24"/>
          <w:szCs w:val="24"/>
          <w:lang w:eastAsia="pl-PL"/>
        </w:rPr>
        <w:t xml:space="preserve"> w 2018 r.</w:t>
      </w:r>
    </w:p>
    <w:p w14:paraId="4DC2F589" w14:textId="41E66281" w:rsidR="00281ED3" w:rsidRDefault="000B1031" w:rsidP="006F2A18">
      <w:pPr>
        <w:suppressAutoHyphens/>
        <w:autoSpaceDE w:val="0"/>
        <w:autoSpaceDN w:val="0"/>
        <w:adjustRightInd w:val="0"/>
        <w:spacing w:after="120" w:line="360" w:lineRule="auto"/>
        <w:ind w:firstLine="510"/>
        <w:jc w:val="both"/>
        <w:rPr>
          <w:rFonts w:ascii="Times New Roman" w:eastAsia="Times New Roman" w:hAnsi="Times New Roman" w:cs="Times New Roman"/>
          <w:bCs/>
          <w:sz w:val="24"/>
          <w:szCs w:val="24"/>
          <w:lang w:eastAsia="pl-PL"/>
        </w:rPr>
      </w:pPr>
      <w:r>
        <w:rPr>
          <w:rFonts w:ascii="Times New Roman" w:eastAsia="Times New Roman" w:hAnsi="Times New Roman" w:cs="Times New Roman"/>
          <w:bCs/>
          <w:sz w:val="24"/>
          <w:szCs w:val="24"/>
          <w:lang w:eastAsia="pl-PL"/>
        </w:rPr>
        <w:t>A</w:t>
      </w:r>
      <w:r w:rsidRPr="000B1031">
        <w:rPr>
          <w:rFonts w:ascii="Times New Roman" w:eastAsia="Times New Roman" w:hAnsi="Times New Roman" w:cs="Times New Roman"/>
          <w:bCs/>
          <w:sz w:val="24"/>
          <w:szCs w:val="24"/>
          <w:lang w:eastAsia="pl-PL"/>
        </w:rPr>
        <w:t>rt. 17 pkt 2 ustawy z dnia 7 czerwca 2018 r. o zmianie ustawy o odnawialnych źródłach energii oraz niektórych innych ustaw</w:t>
      </w:r>
      <w:r>
        <w:rPr>
          <w:rFonts w:ascii="Times New Roman" w:eastAsia="Times New Roman" w:hAnsi="Times New Roman" w:cs="Times New Roman"/>
          <w:bCs/>
          <w:sz w:val="24"/>
          <w:szCs w:val="24"/>
          <w:lang w:eastAsia="pl-PL"/>
        </w:rPr>
        <w:t xml:space="preserve"> (</w:t>
      </w:r>
      <w:r w:rsidRPr="000B1031">
        <w:rPr>
          <w:rFonts w:ascii="Times New Roman" w:eastAsia="Times New Roman" w:hAnsi="Times New Roman" w:cs="Times New Roman"/>
          <w:bCs/>
          <w:sz w:val="24"/>
          <w:szCs w:val="24"/>
          <w:lang w:eastAsia="pl-PL"/>
        </w:rPr>
        <w:t>Dz.</w:t>
      </w:r>
      <w:r w:rsidR="00A25F3D">
        <w:rPr>
          <w:rFonts w:ascii="Times New Roman" w:eastAsia="Times New Roman" w:hAnsi="Times New Roman" w:cs="Times New Roman"/>
          <w:bCs/>
          <w:sz w:val="24"/>
          <w:szCs w:val="24"/>
          <w:lang w:eastAsia="pl-PL"/>
        </w:rPr>
        <w:t xml:space="preserve"> </w:t>
      </w:r>
      <w:r w:rsidRPr="000B1031">
        <w:rPr>
          <w:rFonts w:ascii="Times New Roman" w:eastAsia="Times New Roman" w:hAnsi="Times New Roman" w:cs="Times New Roman"/>
          <w:bCs/>
          <w:sz w:val="24"/>
          <w:szCs w:val="24"/>
          <w:lang w:eastAsia="pl-PL"/>
        </w:rPr>
        <w:t>U. poz. 1276</w:t>
      </w:r>
      <w:r w:rsidR="005E7EF6">
        <w:rPr>
          <w:rFonts w:ascii="Times New Roman" w:eastAsia="Times New Roman" w:hAnsi="Times New Roman" w:cs="Times New Roman"/>
          <w:bCs/>
          <w:sz w:val="24"/>
          <w:szCs w:val="24"/>
          <w:lang w:eastAsia="pl-PL"/>
        </w:rPr>
        <w:t xml:space="preserve"> oraz z 2020 r. poz. 1336</w:t>
      </w:r>
      <w:r>
        <w:rPr>
          <w:rFonts w:ascii="Times New Roman" w:eastAsia="Times New Roman" w:hAnsi="Times New Roman" w:cs="Times New Roman"/>
          <w:bCs/>
          <w:sz w:val="24"/>
          <w:szCs w:val="24"/>
          <w:lang w:eastAsia="pl-PL"/>
        </w:rPr>
        <w:t>)</w:t>
      </w:r>
      <w:r w:rsidR="00493DF6">
        <w:rPr>
          <w:rFonts w:ascii="Times New Roman" w:eastAsia="Times New Roman" w:hAnsi="Times New Roman" w:cs="Times New Roman"/>
          <w:bCs/>
          <w:sz w:val="24"/>
          <w:szCs w:val="24"/>
          <w:lang w:eastAsia="pl-PL"/>
        </w:rPr>
        <w:t>,</w:t>
      </w:r>
      <w:r w:rsidR="00281ED3">
        <w:rPr>
          <w:rFonts w:ascii="Times New Roman" w:eastAsia="Times New Roman" w:hAnsi="Times New Roman" w:cs="Times New Roman"/>
          <w:bCs/>
          <w:sz w:val="24"/>
          <w:szCs w:val="24"/>
          <w:lang w:eastAsia="pl-PL"/>
        </w:rPr>
        <w:t xml:space="preserve"> dalej „nowela uOZE”</w:t>
      </w:r>
      <w:r w:rsidR="002E15CD">
        <w:rPr>
          <w:rFonts w:ascii="Times New Roman" w:eastAsia="Times New Roman" w:hAnsi="Times New Roman" w:cs="Times New Roman"/>
          <w:bCs/>
          <w:sz w:val="24"/>
          <w:szCs w:val="24"/>
          <w:lang w:eastAsia="pl-PL"/>
        </w:rPr>
        <w:t>,</w:t>
      </w:r>
      <w:r w:rsidR="00493DF6">
        <w:rPr>
          <w:rFonts w:ascii="Times New Roman" w:eastAsia="Times New Roman" w:hAnsi="Times New Roman" w:cs="Times New Roman"/>
          <w:bCs/>
          <w:sz w:val="24"/>
          <w:szCs w:val="24"/>
          <w:lang w:eastAsia="pl-PL"/>
        </w:rPr>
        <w:t xml:space="preserve"> </w:t>
      </w:r>
      <w:r w:rsidR="00D36E99" w:rsidRPr="00D36E99">
        <w:rPr>
          <w:rFonts w:ascii="Times New Roman" w:eastAsia="Times New Roman" w:hAnsi="Times New Roman" w:cs="Times New Roman"/>
          <w:bCs/>
          <w:sz w:val="24"/>
          <w:szCs w:val="24"/>
          <w:lang w:eastAsia="pl-PL"/>
        </w:rPr>
        <w:t>wprowadził z mocą wsteczną</w:t>
      </w:r>
      <w:r w:rsidR="00610BEB">
        <w:rPr>
          <w:rFonts w:ascii="Times New Roman" w:eastAsia="Times New Roman" w:hAnsi="Times New Roman" w:cs="Times New Roman"/>
          <w:bCs/>
          <w:sz w:val="24"/>
          <w:szCs w:val="24"/>
          <w:lang w:eastAsia="pl-PL"/>
        </w:rPr>
        <w:t xml:space="preserve"> </w:t>
      </w:r>
      <w:r w:rsidR="007239A9">
        <w:rPr>
          <w:rFonts w:ascii="Times New Roman" w:eastAsia="Times New Roman" w:hAnsi="Times New Roman" w:cs="Times New Roman"/>
          <w:bCs/>
          <w:sz w:val="24"/>
          <w:szCs w:val="24"/>
          <w:lang w:eastAsia="pl-PL"/>
        </w:rPr>
        <w:t>(</w:t>
      </w:r>
      <w:r w:rsidR="00D36E99">
        <w:rPr>
          <w:rFonts w:ascii="Times New Roman" w:eastAsia="Times New Roman" w:hAnsi="Times New Roman" w:cs="Times New Roman"/>
          <w:bCs/>
          <w:sz w:val="24"/>
          <w:szCs w:val="24"/>
          <w:lang w:eastAsia="pl-PL"/>
        </w:rPr>
        <w:t xml:space="preserve">tj. od </w:t>
      </w:r>
      <w:r w:rsidR="00A25F3D">
        <w:rPr>
          <w:rFonts w:ascii="Times New Roman" w:eastAsia="Times New Roman" w:hAnsi="Times New Roman" w:cs="Times New Roman"/>
          <w:bCs/>
          <w:sz w:val="24"/>
          <w:szCs w:val="24"/>
          <w:lang w:eastAsia="pl-PL"/>
        </w:rPr>
        <w:t xml:space="preserve">dnia </w:t>
      </w:r>
      <w:r w:rsidR="00D36E99">
        <w:rPr>
          <w:rFonts w:ascii="Times New Roman" w:eastAsia="Times New Roman" w:hAnsi="Times New Roman" w:cs="Times New Roman"/>
          <w:bCs/>
          <w:sz w:val="24"/>
          <w:szCs w:val="24"/>
          <w:lang w:eastAsia="pl-PL"/>
        </w:rPr>
        <w:t>1 stycznia 2018 r.)</w:t>
      </w:r>
      <w:r w:rsidR="00D36E99" w:rsidRPr="00D36E99">
        <w:rPr>
          <w:rFonts w:ascii="Times New Roman" w:eastAsia="Times New Roman" w:hAnsi="Times New Roman" w:cs="Times New Roman"/>
          <w:bCs/>
          <w:sz w:val="24"/>
          <w:szCs w:val="24"/>
          <w:lang w:eastAsia="pl-PL"/>
        </w:rPr>
        <w:t xml:space="preserve"> art. 2</w:t>
      </w:r>
      <w:r w:rsidR="00D36E99" w:rsidRPr="00D36E99">
        <w:rPr>
          <w:rFonts w:ascii="Times New Roman" w:eastAsia="Times New Roman" w:hAnsi="Times New Roman" w:cs="Times New Roman"/>
          <w:bCs/>
          <w:i/>
          <w:iCs/>
          <w:sz w:val="24"/>
          <w:szCs w:val="24"/>
          <w:lang w:eastAsia="pl-PL"/>
        </w:rPr>
        <w:t xml:space="preserve"> </w:t>
      </w:r>
      <w:r w:rsidR="00D36E99" w:rsidRPr="00D36E99">
        <w:rPr>
          <w:rFonts w:ascii="Times New Roman" w:eastAsia="Times New Roman" w:hAnsi="Times New Roman" w:cs="Times New Roman"/>
          <w:bCs/>
          <w:sz w:val="24"/>
          <w:szCs w:val="24"/>
          <w:lang w:eastAsia="pl-PL"/>
        </w:rPr>
        <w:t>pkt</w:t>
      </w:r>
      <w:r w:rsidR="00726C20">
        <w:rPr>
          <w:rFonts w:ascii="Times New Roman" w:eastAsia="Times New Roman" w:hAnsi="Times New Roman" w:cs="Times New Roman"/>
          <w:bCs/>
          <w:sz w:val="24"/>
          <w:szCs w:val="24"/>
          <w:lang w:eastAsia="pl-PL"/>
        </w:rPr>
        <w:t> </w:t>
      </w:r>
      <w:r w:rsidR="00D36E99" w:rsidRPr="00D36E99">
        <w:rPr>
          <w:rFonts w:ascii="Times New Roman" w:eastAsia="Times New Roman" w:hAnsi="Times New Roman" w:cs="Times New Roman"/>
          <w:bCs/>
          <w:sz w:val="24"/>
          <w:szCs w:val="24"/>
          <w:lang w:eastAsia="pl-PL"/>
        </w:rPr>
        <w:t>1 i 6 oraz art. 3 pkt 1 tej ustawy</w:t>
      </w:r>
      <w:r w:rsidR="00D36E99">
        <w:rPr>
          <w:rFonts w:ascii="Times New Roman" w:eastAsia="Times New Roman" w:hAnsi="Times New Roman" w:cs="Times New Roman"/>
          <w:bCs/>
          <w:sz w:val="24"/>
          <w:szCs w:val="24"/>
          <w:lang w:eastAsia="pl-PL"/>
        </w:rPr>
        <w:t xml:space="preserve">. Efektem </w:t>
      </w:r>
      <w:r w:rsidR="002E15CD">
        <w:rPr>
          <w:rFonts w:ascii="Times New Roman" w:eastAsia="Times New Roman" w:hAnsi="Times New Roman" w:cs="Times New Roman"/>
          <w:bCs/>
          <w:sz w:val="24"/>
          <w:szCs w:val="24"/>
          <w:lang w:eastAsia="pl-PL"/>
        </w:rPr>
        <w:t xml:space="preserve">wejścia w życie </w:t>
      </w:r>
      <w:r w:rsidR="00D36E99">
        <w:rPr>
          <w:rFonts w:ascii="Times New Roman" w:eastAsia="Times New Roman" w:hAnsi="Times New Roman" w:cs="Times New Roman"/>
          <w:bCs/>
          <w:sz w:val="24"/>
          <w:szCs w:val="24"/>
          <w:lang w:eastAsia="pl-PL"/>
        </w:rPr>
        <w:t>art. 2 pkt 1 i 6 był</w:t>
      </w:r>
      <w:r w:rsidR="003737E3">
        <w:rPr>
          <w:rFonts w:ascii="Times New Roman" w:eastAsia="Times New Roman" w:hAnsi="Times New Roman" w:cs="Times New Roman"/>
          <w:bCs/>
          <w:sz w:val="24"/>
          <w:szCs w:val="24"/>
          <w:lang w:eastAsia="pl-PL"/>
        </w:rPr>
        <w:t>a zmiana definicji budowli w ustawie z dnia 7 lipca 1994 r. – Prawo budowlane,</w:t>
      </w:r>
      <w:r w:rsidR="00D36E99">
        <w:rPr>
          <w:rFonts w:ascii="Times New Roman" w:eastAsia="Times New Roman" w:hAnsi="Times New Roman" w:cs="Times New Roman"/>
          <w:bCs/>
          <w:sz w:val="24"/>
          <w:szCs w:val="24"/>
          <w:lang w:eastAsia="pl-PL"/>
        </w:rPr>
        <w:t xml:space="preserve"> </w:t>
      </w:r>
      <w:r w:rsidR="009209C0">
        <w:rPr>
          <w:rFonts w:ascii="Times New Roman" w:eastAsia="Times New Roman" w:hAnsi="Times New Roman" w:cs="Times New Roman"/>
          <w:bCs/>
          <w:sz w:val="24"/>
          <w:szCs w:val="24"/>
          <w:lang w:eastAsia="pl-PL"/>
        </w:rPr>
        <w:t xml:space="preserve">która </w:t>
      </w:r>
      <w:r w:rsidR="002E15CD">
        <w:rPr>
          <w:rFonts w:ascii="Times New Roman" w:eastAsia="Times New Roman" w:hAnsi="Times New Roman" w:cs="Times New Roman"/>
          <w:bCs/>
          <w:sz w:val="24"/>
          <w:szCs w:val="24"/>
          <w:lang w:eastAsia="pl-PL"/>
        </w:rPr>
        <w:t xml:space="preserve">dotychczas </w:t>
      </w:r>
      <w:r w:rsidR="009209C0">
        <w:rPr>
          <w:rFonts w:ascii="Times New Roman" w:eastAsia="Times New Roman" w:hAnsi="Times New Roman" w:cs="Times New Roman"/>
          <w:bCs/>
          <w:sz w:val="24"/>
          <w:szCs w:val="24"/>
          <w:lang w:eastAsia="pl-PL"/>
        </w:rPr>
        <w:t>stanowiła</w:t>
      </w:r>
      <w:r w:rsidR="00D36E99">
        <w:rPr>
          <w:rFonts w:ascii="Times New Roman" w:eastAsia="Times New Roman" w:hAnsi="Times New Roman" w:cs="Times New Roman"/>
          <w:bCs/>
          <w:sz w:val="24"/>
          <w:szCs w:val="24"/>
          <w:lang w:eastAsia="pl-PL"/>
        </w:rPr>
        <w:t>, iż budowlą jest każdy obiekt budowlany, który nie jest budynkiem lub obiektem małej architektury</w:t>
      </w:r>
      <w:r w:rsidR="0085739E">
        <w:rPr>
          <w:rFonts w:ascii="Times New Roman" w:eastAsia="Times New Roman" w:hAnsi="Times New Roman" w:cs="Times New Roman"/>
          <w:bCs/>
          <w:sz w:val="24"/>
          <w:szCs w:val="24"/>
          <w:lang w:eastAsia="pl-PL"/>
        </w:rPr>
        <w:t xml:space="preserve">. </w:t>
      </w:r>
      <w:r w:rsidR="003737E3">
        <w:rPr>
          <w:rFonts w:ascii="Times New Roman" w:eastAsia="Times New Roman" w:hAnsi="Times New Roman" w:cs="Times New Roman"/>
          <w:bCs/>
          <w:sz w:val="24"/>
          <w:szCs w:val="24"/>
          <w:lang w:eastAsia="pl-PL"/>
        </w:rPr>
        <w:t xml:space="preserve">Z kolei efektem </w:t>
      </w:r>
      <w:r w:rsidR="002E15CD">
        <w:rPr>
          <w:rFonts w:ascii="Times New Roman" w:eastAsia="Times New Roman" w:hAnsi="Times New Roman" w:cs="Times New Roman"/>
          <w:bCs/>
          <w:sz w:val="24"/>
          <w:szCs w:val="24"/>
          <w:lang w:eastAsia="pl-PL"/>
        </w:rPr>
        <w:t xml:space="preserve">wejścia w życie </w:t>
      </w:r>
      <w:r w:rsidR="003737E3">
        <w:rPr>
          <w:rFonts w:ascii="Times New Roman" w:eastAsia="Times New Roman" w:hAnsi="Times New Roman" w:cs="Times New Roman"/>
          <w:bCs/>
          <w:sz w:val="24"/>
          <w:szCs w:val="24"/>
          <w:lang w:eastAsia="pl-PL"/>
        </w:rPr>
        <w:t>art. 3 pkt 1 noweli uOZE była zmiana definicji elektrowni wiatrowej w ustawie z dnia 20 maja 2016 r. o</w:t>
      </w:r>
      <w:r w:rsidR="00D47CAC">
        <w:rPr>
          <w:rFonts w:ascii="Times New Roman" w:eastAsia="Times New Roman" w:hAnsi="Times New Roman" w:cs="Times New Roman"/>
          <w:bCs/>
          <w:sz w:val="24"/>
          <w:szCs w:val="24"/>
          <w:lang w:eastAsia="pl-PL"/>
        </w:rPr>
        <w:t xml:space="preserve"> </w:t>
      </w:r>
      <w:r w:rsidR="003737E3">
        <w:rPr>
          <w:rFonts w:ascii="Times New Roman" w:eastAsia="Times New Roman" w:hAnsi="Times New Roman" w:cs="Times New Roman"/>
          <w:bCs/>
          <w:sz w:val="24"/>
          <w:szCs w:val="24"/>
          <w:lang w:eastAsia="pl-PL"/>
        </w:rPr>
        <w:t xml:space="preserve">inwestycjach w zakresie elektrowni wiatrowych. </w:t>
      </w:r>
      <w:r w:rsidR="00560766">
        <w:rPr>
          <w:rFonts w:ascii="Times New Roman" w:eastAsia="Times New Roman" w:hAnsi="Times New Roman" w:cs="Times New Roman"/>
          <w:bCs/>
          <w:sz w:val="24"/>
          <w:szCs w:val="24"/>
          <w:lang w:eastAsia="pl-PL"/>
        </w:rPr>
        <w:t xml:space="preserve">Zgodnie </w:t>
      </w:r>
      <w:r w:rsidR="009209C0">
        <w:rPr>
          <w:rFonts w:ascii="Times New Roman" w:eastAsia="Times New Roman" w:hAnsi="Times New Roman" w:cs="Times New Roman"/>
          <w:bCs/>
          <w:sz w:val="24"/>
          <w:szCs w:val="24"/>
          <w:lang w:eastAsia="pl-PL"/>
        </w:rPr>
        <w:t>ze znowelizowaną definicją</w:t>
      </w:r>
      <w:r w:rsidR="003B32A5">
        <w:rPr>
          <w:rFonts w:ascii="Times New Roman" w:eastAsia="Times New Roman" w:hAnsi="Times New Roman" w:cs="Times New Roman"/>
          <w:bCs/>
          <w:sz w:val="24"/>
          <w:szCs w:val="24"/>
          <w:lang w:eastAsia="pl-PL"/>
        </w:rPr>
        <w:t xml:space="preserve"> elektrownia wiatrowa jest instalacją odnawialnego źródła energii, składającą się z części budowlanej stanowiącej budowl</w:t>
      </w:r>
      <w:r w:rsidR="009209C0">
        <w:rPr>
          <w:rFonts w:ascii="Times New Roman" w:eastAsia="Times New Roman" w:hAnsi="Times New Roman" w:cs="Times New Roman"/>
          <w:bCs/>
          <w:sz w:val="24"/>
          <w:szCs w:val="24"/>
          <w:lang w:eastAsia="pl-PL"/>
        </w:rPr>
        <w:t>ę</w:t>
      </w:r>
      <w:r w:rsidR="003B32A5">
        <w:rPr>
          <w:rFonts w:ascii="Times New Roman" w:eastAsia="Times New Roman" w:hAnsi="Times New Roman" w:cs="Times New Roman"/>
          <w:bCs/>
          <w:sz w:val="24"/>
          <w:szCs w:val="24"/>
          <w:lang w:eastAsia="pl-PL"/>
        </w:rPr>
        <w:t xml:space="preserve"> w rozumieniu prawa budowlanego oraz urządzeń technicznych, w tym elementów technicznych.</w:t>
      </w:r>
      <w:r w:rsidR="00281ED3">
        <w:rPr>
          <w:rFonts w:ascii="Times New Roman" w:eastAsia="Times New Roman" w:hAnsi="Times New Roman" w:cs="Times New Roman"/>
          <w:bCs/>
          <w:sz w:val="24"/>
          <w:szCs w:val="24"/>
          <w:lang w:eastAsia="pl-PL"/>
        </w:rPr>
        <w:t xml:space="preserve"> </w:t>
      </w:r>
      <w:r w:rsidR="00281ED3" w:rsidRPr="00281ED3">
        <w:rPr>
          <w:rFonts w:ascii="Times New Roman" w:eastAsia="Times New Roman" w:hAnsi="Times New Roman" w:cs="Times New Roman"/>
          <w:bCs/>
          <w:sz w:val="24"/>
          <w:szCs w:val="24"/>
          <w:lang w:eastAsia="pl-PL"/>
        </w:rPr>
        <w:t>Zważywszy, że ww. definicje mają wpływ na wysokość podatku od nieruchomości, powyższe doprowadziło do zmiany wysokości tego podatku od elektrowni wiatrowych z mocą wsteczną, a zatem do zmniejszenia dochodów gmin</w:t>
      </w:r>
      <w:r w:rsidR="002E15CD">
        <w:rPr>
          <w:rFonts w:ascii="Times New Roman" w:eastAsia="Times New Roman" w:hAnsi="Times New Roman" w:cs="Times New Roman"/>
          <w:bCs/>
          <w:sz w:val="24"/>
          <w:szCs w:val="24"/>
          <w:lang w:eastAsia="pl-PL"/>
        </w:rPr>
        <w:t xml:space="preserve"> w 2018 r</w:t>
      </w:r>
      <w:r w:rsidR="00281ED3" w:rsidRPr="00281ED3">
        <w:rPr>
          <w:rFonts w:ascii="Times New Roman" w:eastAsia="Times New Roman" w:hAnsi="Times New Roman" w:cs="Times New Roman"/>
          <w:bCs/>
          <w:sz w:val="24"/>
          <w:szCs w:val="24"/>
          <w:lang w:eastAsia="pl-PL"/>
        </w:rPr>
        <w:t>.</w:t>
      </w:r>
    </w:p>
    <w:p w14:paraId="46517E19" w14:textId="3FEAFA93" w:rsidR="00EA5178" w:rsidRDefault="006F2A18" w:rsidP="00EA5178">
      <w:pPr>
        <w:suppressAutoHyphens/>
        <w:autoSpaceDE w:val="0"/>
        <w:autoSpaceDN w:val="0"/>
        <w:adjustRightInd w:val="0"/>
        <w:spacing w:after="120" w:line="360" w:lineRule="auto"/>
        <w:ind w:firstLine="510"/>
        <w:jc w:val="both"/>
        <w:rPr>
          <w:rFonts w:ascii="Times New Roman" w:eastAsia="Times New Roman" w:hAnsi="Times New Roman" w:cs="Times New Roman"/>
          <w:bCs/>
          <w:sz w:val="24"/>
          <w:szCs w:val="24"/>
          <w:lang w:eastAsia="pl-PL"/>
        </w:rPr>
      </w:pPr>
      <w:r>
        <w:rPr>
          <w:rFonts w:ascii="Times New Roman" w:eastAsia="Times New Roman" w:hAnsi="Times New Roman" w:cs="Times New Roman"/>
          <w:bCs/>
          <w:sz w:val="24"/>
          <w:szCs w:val="24"/>
          <w:lang w:eastAsia="pl-PL"/>
        </w:rPr>
        <w:t>Gminy</w:t>
      </w:r>
      <w:r w:rsidR="00FB4039">
        <w:rPr>
          <w:rFonts w:ascii="Times New Roman" w:eastAsia="Times New Roman" w:hAnsi="Times New Roman" w:cs="Times New Roman"/>
          <w:bCs/>
          <w:sz w:val="24"/>
          <w:szCs w:val="24"/>
          <w:lang w:eastAsia="pl-PL"/>
        </w:rPr>
        <w:t>,</w:t>
      </w:r>
      <w:r>
        <w:rPr>
          <w:rFonts w:ascii="Times New Roman" w:eastAsia="Times New Roman" w:hAnsi="Times New Roman" w:cs="Times New Roman"/>
          <w:bCs/>
          <w:sz w:val="24"/>
          <w:szCs w:val="24"/>
          <w:lang w:eastAsia="pl-PL"/>
        </w:rPr>
        <w:t xml:space="preserve"> ustalając budżet na 2018 r.</w:t>
      </w:r>
      <w:r w:rsidR="00FB4039">
        <w:rPr>
          <w:rFonts w:ascii="Times New Roman" w:eastAsia="Times New Roman" w:hAnsi="Times New Roman" w:cs="Times New Roman"/>
          <w:bCs/>
          <w:sz w:val="24"/>
          <w:szCs w:val="24"/>
          <w:lang w:eastAsia="pl-PL"/>
        </w:rPr>
        <w:t>,</w:t>
      </w:r>
      <w:r>
        <w:rPr>
          <w:rFonts w:ascii="Times New Roman" w:eastAsia="Times New Roman" w:hAnsi="Times New Roman" w:cs="Times New Roman"/>
          <w:bCs/>
          <w:sz w:val="24"/>
          <w:szCs w:val="24"/>
          <w:lang w:eastAsia="pl-PL"/>
        </w:rPr>
        <w:t xml:space="preserve"> miały prawo </w:t>
      </w:r>
      <w:r w:rsidR="00FB4039">
        <w:rPr>
          <w:rFonts w:ascii="Times New Roman" w:eastAsia="Times New Roman" w:hAnsi="Times New Roman" w:cs="Times New Roman"/>
          <w:bCs/>
          <w:sz w:val="24"/>
          <w:szCs w:val="24"/>
          <w:lang w:eastAsia="pl-PL"/>
        </w:rPr>
        <w:t>czynić</w:t>
      </w:r>
      <w:r>
        <w:rPr>
          <w:rFonts w:ascii="Times New Roman" w:eastAsia="Times New Roman" w:hAnsi="Times New Roman" w:cs="Times New Roman"/>
          <w:bCs/>
          <w:sz w:val="24"/>
          <w:szCs w:val="24"/>
          <w:lang w:eastAsia="pl-PL"/>
        </w:rPr>
        <w:t xml:space="preserve"> prognozy budżetowe, które</w:t>
      </w:r>
      <w:r w:rsidR="002E15CD">
        <w:rPr>
          <w:rFonts w:ascii="Times New Roman" w:eastAsia="Times New Roman" w:hAnsi="Times New Roman" w:cs="Times New Roman"/>
          <w:bCs/>
          <w:sz w:val="24"/>
          <w:szCs w:val="24"/>
          <w:lang w:eastAsia="pl-PL"/>
        </w:rPr>
        <w:t>,</w:t>
      </w:r>
      <w:r>
        <w:rPr>
          <w:rFonts w:ascii="Times New Roman" w:eastAsia="Times New Roman" w:hAnsi="Times New Roman" w:cs="Times New Roman"/>
          <w:bCs/>
          <w:sz w:val="24"/>
          <w:szCs w:val="24"/>
          <w:lang w:eastAsia="pl-PL"/>
        </w:rPr>
        <w:t xml:space="preserve"> </w:t>
      </w:r>
      <w:r w:rsidR="00FB4039">
        <w:rPr>
          <w:rFonts w:ascii="Times New Roman" w:eastAsia="Times New Roman" w:hAnsi="Times New Roman" w:cs="Times New Roman"/>
          <w:bCs/>
          <w:sz w:val="24"/>
          <w:szCs w:val="24"/>
          <w:lang w:eastAsia="pl-PL"/>
        </w:rPr>
        <w:t>w</w:t>
      </w:r>
      <w:r w:rsidR="00726C20">
        <w:rPr>
          <w:rFonts w:ascii="Times New Roman" w:eastAsia="Times New Roman" w:hAnsi="Times New Roman" w:cs="Times New Roman"/>
          <w:bCs/>
          <w:sz w:val="24"/>
          <w:szCs w:val="24"/>
          <w:lang w:eastAsia="pl-PL"/>
        </w:rPr>
        <w:t> </w:t>
      </w:r>
      <w:r w:rsidR="00FB4039">
        <w:rPr>
          <w:rFonts w:ascii="Times New Roman" w:eastAsia="Times New Roman" w:hAnsi="Times New Roman" w:cs="Times New Roman"/>
          <w:bCs/>
          <w:sz w:val="24"/>
          <w:szCs w:val="24"/>
          <w:lang w:eastAsia="pl-PL"/>
        </w:rPr>
        <w:t>oparciu o obowiązujący wówczas stan prawny</w:t>
      </w:r>
      <w:r w:rsidR="002E15CD">
        <w:rPr>
          <w:rFonts w:ascii="Times New Roman" w:eastAsia="Times New Roman" w:hAnsi="Times New Roman" w:cs="Times New Roman"/>
          <w:bCs/>
          <w:sz w:val="24"/>
          <w:szCs w:val="24"/>
          <w:lang w:eastAsia="pl-PL"/>
        </w:rPr>
        <w:t xml:space="preserve">, </w:t>
      </w:r>
      <w:r w:rsidR="002E15CD" w:rsidRPr="002E15CD">
        <w:rPr>
          <w:rFonts w:ascii="Times New Roman" w:eastAsia="Times New Roman" w:hAnsi="Times New Roman" w:cs="Times New Roman"/>
          <w:bCs/>
          <w:sz w:val="24"/>
          <w:szCs w:val="24"/>
          <w:lang w:eastAsia="pl-PL"/>
        </w:rPr>
        <w:t>zakładały większe wpływy</w:t>
      </w:r>
      <w:r w:rsidR="00FB4039">
        <w:rPr>
          <w:rFonts w:ascii="Times New Roman" w:eastAsia="Times New Roman" w:hAnsi="Times New Roman" w:cs="Times New Roman"/>
          <w:bCs/>
          <w:sz w:val="24"/>
          <w:szCs w:val="24"/>
          <w:lang w:eastAsia="pl-PL"/>
        </w:rPr>
        <w:t>.</w:t>
      </w:r>
      <w:r>
        <w:rPr>
          <w:rFonts w:ascii="Times New Roman" w:eastAsia="Times New Roman" w:hAnsi="Times New Roman" w:cs="Times New Roman"/>
          <w:bCs/>
          <w:sz w:val="24"/>
          <w:szCs w:val="24"/>
          <w:lang w:eastAsia="pl-PL"/>
        </w:rPr>
        <w:t xml:space="preserve"> </w:t>
      </w:r>
      <w:r w:rsidR="001B4236">
        <w:rPr>
          <w:rFonts w:ascii="Times New Roman" w:eastAsia="Times New Roman" w:hAnsi="Times New Roman" w:cs="Times New Roman"/>
          <w:bCs/>
          <w:sz w:val="24"/>
          <w:szCs w:val="24"/>
          <w:lang w:eastAsia="pl-PL"/>
        </w:rPr>
        <w:t>Zmiany definicji budowli oraz elektrowni wiatrowej,</w:t>
      </w:r>
      <w:r w:rsidR="008B5416">
        <w:rPr>
          <w:rFonts w:ascii="Times New Roman" w:eastAsia="Times New Roman" w:hAnsi="Times New Roman" w:cs="Times New Roman"/>
          <w:bCs/>
          <w:sz w:val="24"/>
          <w:szCs w:val="24"/>
          <w:lang w:eastAsia="pl-PL"/>
        </w:rPr>
        <w:t xml:space="preserve"> które weszły w życie </w:t>
      </w:r>
      <w:r w:rsidR="00234B22">
        <w:rPr>
          <w:rFonts w:ascii="Times New Roman" w:eastAsia="Times New Roman" w:hAnsi="Times New Roman" w:cs="Times New Roman"/>
          <w:bCs/>
          <w:sz w:val="24"/>
          <w:szCs w:val="24"/>
          <w:lang w:eastAsia="pl-PL"/>
        </w:rPr>
        <w:t xml:space="preserve">w trakcie roku podatkowego </w:t>
      </w:r>
      <w:r w:rsidR="008B5416">
        <w:rPr>
          <w:rFonts w:ascii="Times New Roman" w:eastAsia="Times New Roman" w:hAnsi="Times New Roman" w:cs="Times New Roman"/>
          <w:bCs/>
          <w:sz w:val="24"/>
          <w:szCs w:val="24"/>
          <w:lang w:eastAsia="pl-PL"/>
        </w:rPr>
        <w:t>z mocą wsteczną od dnia 1 stycznia 2018 r.</w:t>
      </w:r>
      <w:r w:rsidR="00077126">
        <w:rPr>
          <w:rFonts w:ascii="Times New Roman" w:eastAsia="Times New Roman" w:hAnsi="Times New Roman" w:cs="Times New Roman"/>
          <w:bCs/>
          <w:sz w:val="24"/>
          <w:szCs w:val="24"/>
          <w:lang w:eastAsia="pl-PL"/>
        </w:rPr>
        <w:t>,</w:t>
      </w:r>
      <w:r w:rsidR="001B4236">
        <w:rPr>
          <w:rFonts w:ascii="Times New Roman" w:eastAsia="Times New Roman" w:hAnsi="Times New Roman" w:cs="Times New Roman"/>
          <w:bCs/>
          <w:sz w:val="24"/>
          <w:szCs w:val="24"/>
          <w:lang w:eastAsia="pl-PL"/>
        </w:rPr>
        <w:t xml:space="preserve"> nie tylko uszczupliły</w:t>
      </w:r>
      <w:r w:rsidR="001B4236" w:rsidRPr="001B4236">
        <w:rPr>
          <w:rFonts w:ascii="Times New Roman" w:eastAsia="Times New Roman" w:hAnsi="Times New Roman" w:cs="Times New Roman"/>
          <w:bCs/>
          <w:sz w:val="24"/>
          <w:szCs w:val="24"/>
          <w:lang w:eastAsia="pl-PL"/>
        </w:rPr>
        <w:t xml:space="preserve"> </w:t>
      </w:r>
      <w:r w:rsidR="001B4236">
        <w:rPr>
          <w:rFonts w:ascii="Times New Roman" w:eastAsia="Times New Roman" w:hAnsi="Times New Roman" w:cs="Times New Roman"/>
          <w:bCs/>
          <w:sz w:val="24"/>
          <w:szCs w:val="24"/>
          <w:lang w:eastAsia="pl-PL"/>
        </w:rPr>
        <w:t>dochody gmin</w:t>
      </w:r>
      <w:r w:rsidR="001B4236" w:rsidRPr="001B4236">
        <w:rPr>
          <w:rFonts w:ascii="Times New Roman" w:eastAsia="Times New Roman" w:hAnsi="Times New Roman" w:cs="Times New Roman"/>
          <w:bCs/>
          <w:sz w:val="24"/>
          <w:szCs w:val="24"/>
          <w:lang w:eastAsia="pl-PL"/>
        </w:rPr>
        <w:t xml:space="preserve"> z tytułu podatku od nieruchomości</w:t>
      </w:r>
      <w:r w:rsidR="001B4236">
        <w:rPr>
          <w:rFonts w:ascii="Times New Roman" w:eastAsia="Times New Roman" w:hAnsi="Times New Roman" w:cs="Times New Roman"/>
          <w:bCs/>
          <w:sz w:val="24"/>
          <w:szCs w:val="24"/>
          <w:lang w:eastAsia="pl-PL"/>
        </w:rPr>
        <w:t xml:space="preserve">, ale również wpłynęły na zobowiązanie gmin do zwrotu nadpłaconego podatku od nieruchomości za posadowione </w:t>
      </w:r>
      <w:r w:rsidR="00E57E2F">
        <w:rPr>
          <w:rFonts w:ascii="Times New Roman" w:eastAsia="Times New Roman" w:hAnsi="Times New Roman" w:cs="Times New Roman"/>
          <w:bCs/>
          <w:sz w:val="24"/>
          <w:szCs w:val="24"/>
          <w:lang w:eastAsia="pl-PL"/>
        </w:rPr>
        <w:t xml:space="preserve">elektrownie wiatrowe. Taki stan faktyczny wpłynął na pogorszenie sytuacji majątkowych gmin oraz </w:t>
      </w:r>
      <w:r w:rsidR="002E15CD">
        <w:rPr>
          <w:rFonts w:ascii="Times New Roman" w:eastAsia="Times New Roman" w:hAnsi="Times New Roman" w:cs="Times New Roman"/>
          <w:bCs/>
          <w:sz w:val="24"/>
          <w:szCs w:val="24"/>
          <w:lang w:eastAsia="pl-PL"/>
        </w:rPr>
        <w:t xml:space="preserve">mógł mieć negatywny wpływ </w:t>
      </w:r>
      <w:r w:rsidR="00E57E2F">
        <w:rPr>
          <w:rFonts w:ascii="Times New Roman" w:eastAsia="Times New Roman" w:hAnsi="Times New Roman" w:cs="Times New Roman"/>
          <w:bCs/>
          <w:sz w:val="24"/>
          <w:szCs w:val="24"/>
          <w:lang w:eastAsia="pl-PL"/>
        </w:rPr>
        <w:t>na jakość życia ich mieszkańcó</w:t>
      </w:r>
      <w:r w:rsidR="000B1CE0">
        <w:rPr>
          <w:rFonts w:ascii="Times New Roman" w:eastAsia="Times New Roman" w:hAnsi="Times New Roman" w:cs="Times New Roman"/>
          <w:bCs/>
          <w:sz w:val="24"/>
          <w:szCs w:val="24"/>
          <w:lang w:eastAsia="pl-PL"/>
        </w:rPr>
        <w:t>w.</w:t>
      </w:r>
      <w:r w:rsidR="002E15CD">
        <w:rPr>
          <w:rFonts w:ascii="Times New Roman" w:eastAsia="Times New Roman" w:hAnsi="Times New Roman" w:cs="Times New Roman"/>
          <w:bCs/>
          <w:sz w:val="24"/>
          <w:szCs w:val="24"/>
          <w:lang w:eastAsia="pl-PL"/>
        </w:rPr>
        <w:t xml:space="preserve"> </w:t>
      </w:r>
    </w:p>
    <w:p w14:paraId="0A06BFD8" w14:textId="55201907" w:rsidR="00400640" w:rsidRDefault="00EA5178" w:rsidP="00EA5178">
      <w:pPr>
        <w:suppressAutoHyphens/>
        <w:autoSpaceDE w:val="0"/>
        <w:autoSpaceDN w:val="0"/>
        <w:adjustRightInd w:val="0"/>
        <w:spacing w:after="120" w:line="360" w:lineRule="auto"/>
        <w:ind w:firstLine="510"/>
        <w:jc w:val="both"/>
        <w:rPr>
          <w:rFonts w:ascii="Times New Roman" w:eastAsia="Times New Roman" w:hAnsi="Times New Roman" w:cs="Times New Roman"/>
          <w:bCs/>
          <w:sz w:val="24"/>
          <w:szCs w:val="24"/>
          <w:lang w:eastAsia="pl-PL"/>
        </w:rPr>
      </w:pPr>
      <w:r>
        <w:rPr>
          <w:rFonts w:ascii="Times New Roman" w:eastAsia="Times New Roman" w:hAnsi="Times New Roman" w:cs="Times New Roman"/>
          <w:bCs/>
          <w:sz w:val="24"/>
          <w:szCs w:val="24"/>
          <w:lang w:eastAsia="pl-PL"/>
        </w:rPr>
        <w:t xml:space="preserve">W </w:t>
      </w:r>
      <w:r w:rsidR="009744BB">
        <w:rPr>
          <w:rFonts w:ascii="Times New Roman" w:eastAsia="Times New Roman" w:hAnsi="Times New Roman" w:cs="Times New Roman"/>
          <w:bCs/>
          <w:sz w:val="24"/>
          <w:szCs w:val="24"/>
          <w:lang w:eastAsia="pl-PL"/>
        </w:rPr>
        <w:t xml:space="preserve">rezultacie gminy skierowały do Trybunału Konstytucyjnego </w:t>
      </w:r>
      <w:r w:rsidR="00A25F3D">
        <w:rPr>
          <w:rFonts w:ascii="Times New Roman" w:eastAsia="Times New Roman" w:hAnsi="Times New Roman" w:cs="Times New Roman"/>
          <w:bCs/>
          <w:sz w:val="24"/>
          <w:szCs w:val="24"/>
          <w:lang w:eastAsia="pl-PL"/>
        </w:rPr>
        <w:t xml:space="preserve">(TK) </w:t>
      </w:r>
      <w:r w:rsidR="009744BB">
        <w:rPr>
          <w:rFonts w:ascii="Times New Roman" w:eastAsia="Times New Roman" w:hAnsi="Times New Roman" w:cs="Times New Roman"/>
          <w:bCs/>
          <w:sz w:val="24"/>
          <w:szCs w:val="24"/>
          <w:lang w:eastAsia="pl-PL"/>
        </w:rPr>
        <w:t>wniosek o</w:t>
      </w:r>
      <w:r w:rsidR="00726C20">
        <w:rPr>
          <w:rFonts w:ascii="Times New Roman" w:eastAsia="Times New Roman" w:hAnsi="Times New Roman" w:cs="Times New Roman"/>
          <w:bCs/>
          <w:sz w:val="24"/>
          <w:szCs w:val="24"/>
          <w:lang w:eastAsia="pl-PL"/>
        </w:rPr>
        <w:t> </w:t>
      </w:r>
      <w:r w:rsidR="009744BB">
        <w:rPr>
          <w:rFonts w:ascii="Times New Roman" w:eastAsia="Times New Roman" w:hAnsi="Times New Roman" w:cs="Times New Roman"/>
          <w:bCs/>
          <w:sz w:val="24"/>
          <w:szCs w:val="24"/>
          <w:lang w:eastAsia="pl-PL"/>
        </w:rPr>
        <w:t xml:space="preserve">zbadanie zgodności z konstytucją ww. regulacji. </w:t>
      </w:r>
      <w:r w:rsidR="00400640">
        <w:rPr>
          <w:rFonts w:ascii="Times New Roman" w:eastAsia="Times New Roman" w:hAnsi="Times New Roman" w:cs="Times New Roman"/>
          <w:bCs/>
          <w:sz w:val="24"/>
          <w:szCs w:val="24"/>
          <w:lang w:eastAsia="pl-PL"/>
        </w:rPr>
        <w:t xml:space="preserve">Trybunał Konstytucyjny w wyroku </w:t>
      </w:r>
      <w:r w:rsidR="00400640" w:rsidRPr="00400640">
        <w:rPr>
          <w:rFonts w:ascii="Times New Roman" w:eastAsia="Times New Roman" w:hAnsi="Times New Roman" w:cs="Times New Roman"/>
          <w:bCs/>
          <w:sz w:val="24"/>
          <w:szCs w:val="24"/>
          <w:lang w:eastAsia="pl-PL"/>
        </w:rPr>
        <w:t>z dnia 22 lipca 2020 r</w:t>
      </w:r>
      <w:r w:rsidR="00A25F3D">
        <w:rPr>
          <w:rFonts w:ascii="Times New Roman" w:eastAsia="Times New Roman" w:hAnsi="Times New Roman" w:cs="Times New Roman"/>
          <w:bCs/>
          <w:sz w:val="24"/>
          <w:szCs w:val="24"/>
          <w:lang w:eastAsia="pl-PL"/>
        </w:rPr>
        <w:t>.</w:t>
      </w:r>
      <w:r w:rsidR="00400640" w:rsidRPr="00400640">
        <w:rPr>
          <w:rFonts w:ascii="Times New Roman" w:eastAsia="Times New Roman" w:hAnsi="Times New Roman" w:cs="Times New Roman"/>
          <w:bCs/>
          <w:sz w:val="24"/>
          <w:szCs w:val="24"/>
          <w:lang w:eastAsia="pl-PL"/>
        </w:rPr>
        <w:t xml:space="preserve"> </w:t>
      </w:r>
      <w:r w:rsidR="00A25F3D">
        <w:rPr>
          <w:rFonts w:ascii="Times New Roman" w:eastAsia="Times New Roman" w:hAnsi="Times New Roman" w:cs="Times New Roman"/>
          <w:bCs/>
          <w:sz w:val="24"/>
          <w:szCs w:val="24"/>
          <w:lang w:eastAsia="pl-PL"/>
        </w:rPr>
        <w:t>(</w:t>
      </w:r>
      <w:r w:rsidR="00400640" w:rsidRPr="00400640">
        <w:rPr>
          <w:rFonts w:ascii="Times New Roman" w:eastAsia="Times New Roman" w:hAnsi="Times New Roman" w:cs="Times New Roman"/>
          <w:bCs/>
          <w:sz w:val="24"/>
          <w:szCs w:val="24"/>
          <w:lang w:eastAsia="pl-PL"/>
        </w:rPr>
        <w:t>sygn. akt K4/19</w:t>
      </w:r>
      <w:r w:rsidR="00A25F3D">
        <w:rPr>
          <w:rFonts w:ascii="Times New Roman" w:eastAsia="Times New Roman" w:hAnsi="Times New Roman" w:cs="Times New Roman"/>
          <w:bCs/>
          <w:sz w:val="24"/>
          <w:szCs w:val="24"/>
          <w:lang w:eastAsia="pl-PL"/>
        </w:rPr>
        <w:t>)</w:t>
      </w:r>
      <w:r w:rsidR="00400640">
        <w:rPr>
          <w:rFonts w:ascii="Times New Roman" w:eastAsia="Times New Roman" w:hAnsi="Times New Roman" w:cs="Times New Roman"/>
          <w:bCs/>
          <w:sz w:val="24"/>
          <w:szCs w:val="24"/>
          <w:lang w:eastAsia="pl-PL"/>
        </w:rPr>
        <w:t xml:space="preserve"> </w:t>
      </w:r>
      <w:r w:rsidR="00400640" w:rsidRPr="00400640">
        <w:rPr>
          <w:rFonts w:ascii="Times New Roman" w:eastAsia="Times New Roman" w:hAnsi="Times New Roman" w:cs="Times New Roman"/>
          <w:bCs/>
          <w:sz w:val="24"/>
          <w:szCs w:val="24"/>
          <w:lang w:eastAsia="pl-PL"/>
        </w:rPr>
        <w:t>orzekł niekonstytucyjność art. 17 pkt 2 noweli uOZE w zakresie, w jakim narusza zasadę nieretroakcji i wprowadza z mocą wsteczną art. 2</w:t>
      </w:r>
      <w:r w:rsidR="00400640" w:rsidRPr="00400640">
        <w:rPr>
          <w:rFonts w:ascii="Times New Roman" w:eastAsia="Times New Roman" w:hAnsi="Times New Roman" w:cs="Times New Roman"/>
          <w:bCs/>
          <w:i/>
          <w:iCs/>
          <w:sz w:val="24"/>
          <w:szCs w:val="24"/>
          <w:lang w:eastAsia="pl-PL"/>
        </w:rPr>
        <w:t xml:space="preserve"> </w:t>
      </w:r>
      <w:r w:rsidR="00400640" w:rsidRPr="00400640">
        <w:rPr>
          <w:rFonts w:ascii="Times New Roman" w:eastAsia="Times New Roman" w:hAnsi="Times New Roman" w:cs="Times New Roman"/>
          <w:bCs/>
          <w:sz w:val="24"/>
          <w:szCs w:val="24"/>
          <w:lang w:eastAsia="pl-PL"/>
        </w:rPr>
        <w:t xml:space="preserve">pkt 1 i 6 oraz art. 3 pkt 1 tej </w:t>
      </w:r>
      <w:r w:rsidR="00400640" w:rsidRPr="00400640">
        <w:rPr>
          <w:rFonts w:ascii="Times New Roman" w:eastAsia="Times New Roman" w:hAnsi="Times New Roman" w:cs="Times New Roman"/>
          <w:bCs/>
          <w:sz w:val="24"/>
          <w:szCs w:val="24"/>
          <w:lang w:eastAsia="pl-PL"/>
        </w:rPr>
        <w:lastRenderedPageBreak/>
        <w:t xml:space="preserve">ustawy. TK orzekł również, że wspomniany przepis w tym zakresie traci moc po upływie 18 miesięcy od dnia ogłoszenia wyroku w Dzienniku Ustaw Rzeczypospolitej Polskiej. Przedmiotowy wyrok został ogłoszony </w:t>
      </w:r>
      <w:r w:rsidR="00A25F3D">
        <w:rPr>
          <w:rFonts w:ascii="Times New Roman" w:eastAsia="Times New Roman" w:hAnsi="Times New Roman" w:cs="Times New Roman"/>
          <w:bCs/>
          <w:sz w:val="24"/>
          <w:szCs w:val="24"/>
          <w:lang w:eastAsia="pl-PL"/>
        </w:rPr>
        <w:t xml:space="preserve">dnia </w:t>
      </w:r>
      <w:r w:rsidR="00400640" w:rsidRPr="00400640">
        <w:rPr>
          <w:rFonts w:ascii="Times New Roman" w:eastAsia="Times New Roman" w:hAnsi="Times New Roman" w:cs="Times New Roman"/>
          <w:bCs/>
          <w:sz w:val="24"/>
          <w:szCs w:val="24"/>
          <w:lang w:eastAsia="pl-PL"/>
        </w:rPr>
        <w:t>4 sierpnia 2020 r. Ponadto TK zobowiązał ustawodawcę do podjęcia w tym czasie prac legislacyjnych mających na celu opracowanie regulacji rekompensującej gminom straty poniesione w następstwie wprowadzenia z mocą wsteczną regulacji wpływającej na obniżenie ich dochodów z podatku od elektrowni wiatrowych. W uzasadnieniu T</w:t>
      </w:r>
      <w:r w:rsidR="00A25F3D">
        <w:rPr>
          <w:rFonts w:ascii="Times New Roman" w:eastAsia="Times New Roman" w:hAnsi="Times New Roman" w:cs="Times New Roman"/>
          <w:bCs/>
          <w:sz w:val="24"/>
          <w:szCs w:val="24"/>
          <w:lang w:eastAsia="pl-PL"/>
        </w:rPr>
        <w:t>K</w:t>
      </w:r>
      <w:r w:rsidR="00400640" w:rsidRPr="00400640">
        <w:rPr>
          <w:rFonts w:ascii="Times New Roman" w:eastAsia="Times New Roman" w:hAnsi="Times New Roman" w:cs="Times New Roman"/>
          <w:bCs/>
          <w:sz w:val="24"/>
          <w:szCs w:val="24"/>
          <w:lang w:eastAsia="pl-PL"/>
        </w:rPr>
        <w:t xml:space="preserve"> wyjaśnił również, że po bezskutecznym upływie terminu wyznaczonego na podjęcie przez ustawodawcę działań spełniona zostanie przesłanka, o której mowa w art. 190 ust. 4 Konstytucji, skutkująca odpowiedzialnością odszkodowawczą Skarbu Państwa.</w:t>
      </w:r>
    </w:p>
    <w:p w14:paraId="53EB3770" w14:textId="03A9C89F" w:rsidR="000B1031" w:rsidRPr="001E217C" w:rsidRDefault="00400640" w:rsidP="00EA5178">
      <w:pPr>
        <w:suppressAutoHyphens/>
        <w:autoSpaceDE w:val="0"/>
        <w:autoSpaceDN w:val="0"/>
        <w:adjustRightInd w:val="0"/>
        <w:spacing w:after="120" w:line="360" w:lineRule="auto"/>
        <w:ind w:firstLine="510"/>
        <w:jc w:val="both"/>
        <w:rPr>
          <w:rFonts w:ascii="Times New Roman" w:eastAsia="Times New Roman" w:hAnsi="Times New Roman" w:cs="Times New Roman"/>
          <w:bCs/>
          <w:sz w:val="24"/>
          <w:szCs w:val="24"/>
          <w:lang w:eastAsia="pl-PL"/>
        </w:rPr>
      </w:pPr>
      <w:r>
        <w:rPr>
          <w:rFonts w:ascii="Times New Roman" w:eastAsia="Times New Roman" w:hAnsi="Times New Roman" w:cs="Times New Roman"/>
          <w:bCs/>
          <w:sz w:val="24"/>
          <w:szCs w:val="24"/>
          <w:lang w:eastAsia="pl-PL"/>
        </w:rPr>
        <w:t>W związku z powyższym, celem realizacji wyroku TK, przygotowany został projekt niniejszej ustawy.</w:t>
      </w:r>
    </w:p>
    <w:p w14:paraId="67B2204F" w14:textId="7D0AAEDC" w:rsidR="00EA45CC" w:rsidRPr="00EA45CC" w:rsidRDefault="000B1031" w:rsidP="00EA45CC">
      <w:pPr>
        <w:suppressAutoHyphens/>
        <w:autoSpaceDE w:val="0"/>
        <w:autoSpaceDN w:val="0"/>
        <w:adjustRightInd w:val="0"/>
        <w:spacing w:after="120" w:line="360" w:lineRule="auto"/>
        <w:ind w:firstLine="510"/>
        <w:jc w:val="both"/>
        <w:rPr>
          <w:rFonts w:ascii="Times New Roman" w:eastAsia="Times New Roman" w:hAnsi="Times New Roman" w:cs="Times New Roman"/>
          <w:b/>
          <w:bCs/>
          <w:sz w:val="24"/>
          <w:szCs w:val="24"/>
          <w:lang w:eastAsia="pl-PL"/>
        </w:rPr>
      </w:pPr>
      <w:r w:rsidRPr="000B1031">
        <w:rPr>
          <w:rFonts w:ascii="Times New Roman" w:eastAsia="Times New Roman" w:hAnsi="Times New Roman" w:cs="Times New Roman"/>
          <w:b/>
          <w:bCs/>
          <w:sz w:val="24"/>
          <w:szCs w:val="24"/>
          <w:lang w:eastAsia="pl-PL"/>
        </w:rPr>
        <w:t xml:space="preserve">2. Projektowany stan prawny </w:t>
      </w:r>
    </w:p>
    <w:p w14:paraId="76E0E251" w14:textId="10D8EF03" w:rsidR="00EA5178" w:rsidRDefault="00B63086" w:rsidP="00EA5178">
      <w:pPr>
        <w:suppressAutoHyphens/>
        <w:autoSpaceDE w:val="0"/>
        <w:autoSpaceDN w:val="0"/>
        <w:adjustRightInd w:val="0"/>
        <w:spacing w:after="120" w:line="360" w:lineRule="auto"/>
        <w:ind w:firstLine="510"/>
        <w:jc w:val="both"/>
        <w:rPr>
          <w:rFonts w:ascii="Times New Roman" w:eastAsia="Times New Roman" w:hAnsi="Times New Roman" w:cs="Times New Roman"/>
          <w:bCs/>
          <w:sz w:val="24"/>
          <w:szCs w:val="24"/>
          <w:lang w:eastAsia="pl-PL"/>
        </w:rPr>
      </w:pPr>
      <w:r>
        <w:rPr>
          <w:rFonts w:ascii="Times New Roman" w:eastAsia="Times New Roman" w:hAnsi="Times New Roman" w:cs="Times New Roman"/>
          <w:bCs/>
          <w:sz w:val="24"/>
          <w:szCs w:val="24"/>
          <w:lang w:eastAsia="pl-PL"/>
        </w:rPr>
        <w:t>Jak wskazano powyżej</w:t>
      </w:r>
      <w:r w:rsidR="00077126">
        <w:rPr>
          <w:rFonts w:ascii="Times New Roman" w:eastAsia="Times New Roman" w:hAnsi="Times New Roman" w:cs="Times New Roman"/>
          <w:bCs/>
          <w:sz w:val="24"/>
          <w:szCs w:val="24"/>
          <w:lang w:eastAsia="pl-PL"/>
        </w:rPr>
        <w:t>,</w:t>
      </w:r>
      <w:r>
        <w:rPr>
          <w:rFonts w:ascii="Times New Roman" w:eastAsia="Times New Roman" w:hAnsi="Times New Roman" w:cs="Times New Roman"/>
          <w:bCs/>
          <w:sz w:val="24"/>
          <w:szCs w:val="24"/>
          <w:lang w:eastAsia="pl-PL"/>
        </w:rPr>
        <w:t xml:space="preserve"> przedmiotem kontroli TK była konstytucyjność art. 17 pkt 2 noweli </w:t>
      </w:r>
      <w:r w:rsidR="00077126">
        <w:rPr>
          <w:rFonts w:ascii="Times New Roman" w:eastAsia="Times New Roman" w:hAnsi="Times New Roman" w:cs="Times New Roman"/>
          <w:bCs/>
          <w:sz w:val="24"/>
          <w:szCs w:val="24"/>
          <w:lang w:eastAsia="pl-PL"/>
        </w:rPr>
        <w:t>u</w:t>
      </w:r>
      <w:r>
        <w:rPr>
          <w:rFonts w:ascii="Times New Roman" w:eastAsia="Times New Roman" w:hAnsi="Times New Roman" w:cs="Times New Roman"/>
          <w:bCs/>
          <w:sz w:val="24"/>
          <w:szCs w:val="24"/>
          <w:lang w:eastAsia="pl-PL"/>
        </w:rPr>
        <w:t xml:space="preserve">OZE. </w:t>
      </w:r>
      <w:r w:rsidR="00320314">
        <w:rPr>
          <w:rFonts w:ascii="Times New Roman" w:eastAsia="Times New Roman" w:hAnsi="Times New Roman" w:cs="Times New Roman"/>
          <w:bCs/>
          <w:sz w:val="24"/>
          <w:szCs w:val="24"/>
          <w:lang w:eastAsia="pl-PL"/>
        </w:rPr>
        <w:t xml:space="preserve">W </w:t>
      </w:r>
      <w:r>
        <w:rPr>
          <w:rFonts w:ascii="Times New Roman" w:eastAsia="Times New Roman" w:hAnsi="Times New Roman" w:cs="Times New Roman"/>
          <w:bCs/>
          <w:sz w:val="24"/>
          <w:szCs w:val="24"/>
          <w:lang w:eastAsia="pl-PL"/>
        </w:rPr>
        <w:t xml:space="preserve">wyniku przeprowadzonej kontroli TK wydał wyrok zakresowy, stwierdzając, że przepis ten jest niekonstytucyjny wyłącznie w zakresie, w jakim doprowadza do skutku w postaci retroakcji. </w:t>
      </w:r>
      <w:r w:rsidR="005E7EF6">
        <w:rPr>
          <w:rFonts w:ascii="Times New Roman" w:eastAsia="Times New Roman" w:hAnsi="Times New Roman" w:cs="Times New Roman"/>
          <w:bCs/>
          <w:sz w:val="24"/>
          <w:szCs w:val="24"/>
          <w:lang w:eastAsia="pl-PL"/>
        </w:rPr>
        <w:t xml:space="preserve">Ponadto skarżący oraz TK, w swoim orzeczeniu, odnosili się do podatkowych (dochodowych) skutków retroakcji. </w:t>
      </w:r>
      <w:r>
        <w:rPr>
          <w:rFonts w:ascii="Times New Roman" w:eastAsia="Times New Roman" w:hAnsi="Times New Roman" w:cs="Times New Roman"/>
          <w:bCs/>
          <w:sz w:val="24"/>
          <w:szCs w:val="24"/>
          <w:lang w:eastAsia="pl-PL"/>
        </w:rPr>
        <w:t>Mając na uwadze te założenia</w:t>
      </w:r>
      <w:r w:rsidR="00077126">
        <w:rPr>
          <w:rFonts w:ascii="Times New Roman" w:eastAsia="Times New Roman" w:hAnsi="Times New Roman" w:cs="Times New Roman"/>
          <w:bCs/>
          <w:sz w:val="24"/>
          <w:szCs w:val="24"/>
          <w:lang w:eastAsia="pl-PL"/>
        </w:rPr>
        <w:t>,</w:t>
      </w:r>
      <w:r>
        <w:rPr>
          <w:rFonts w:ascii="Times New Roman" w:eastAsia="Times New Roman" w:hAnsi="Times New Roman" w:cs="Times New Roman"/>
          <w:bCs/>
          <w:sz w:val="24"/>
          <w:szCs w:val="24"/>
          <w:lang w:eastAsia="pl-PL"/>
        </w:rPr>
        <w:t xml:space="preserve"> ustalono zakres przedmiotowy niniejszej regulacji.</w:t>
      </w:r>
      <w:r w:rsidR="009C7911">
        <w:rPr>
          <w:rFonts w:ascii="Times New Roman" w:eastAsia="Times New Roman" w:hAnsi="Times New Roman" w:cs="Times New Roman"/>
          <w:bCs/>
          <w:sz w:val="24"/>
          <w:szCs w:val="24"/>
          <w:lang w:eastAsia="pl-PL"/>
        </w:rPr>
        <w:t xml:space="preserve"> </w:t>
      </w:r>
    </w:p>
    <w:p w14:paraId="631B16F2" w14:textId="03789CDD" w:rsidR="000A2EE8" w:rsidRPr="000A2EE8" w:rsidRDefault="00B63086" w:rsidP="008D4E9B">
      <w:pPr>
        <w:suppressAutoHyphens/>
        <w:autoSpaceDE w:val="0"/>
        <w:autoSpaceDN w:val="0"/>
        <w:adjustRightInd w:val="0"/>
        <w:spacing w:after="120" w:line="360" w:lineRule="auto"/>
        <w:ind w:firstLine="510"/>
        <w:jc w:val="both"/>
        <w:rPr>
          <w:rFonts w:ascii="Times New Roman" w:eastAsia="Times New Roman" w:hAnsi="Times New Roman" w:cs="Times New Roman"/>
          <w:bCs/>
          <w:sz w:val="24"/>
          <w:szCs w:val="24"/>
          <w:lang w:eastAsia="pl-PL"/>
        </w:rPr>
      </w:pPr>
      <w:r>
        <w:rPr>
          <w:rFonts w:ascii="Times New Roman" w:eastAsia="Times New Roman" w:hAnsi="Times New Roman" w:cs="Times New Roman"/>
          <w:bCs/>
          <w:sz w:val="24"/>
          <w:szCs w:val="24"/>
          <w:lang w:eastAsia="pl-PL"/>
        </w:rPr>
        <w:t xml:space="preserve">Przede wszystkim przyjęto, że wyrok TK pozostaje bez wpływu na przepisy nowelizujące definicję budowli oraz elektrowni wiatrowej, zatem wejście w życie wyroku nie spowoduje utraty mocy obowiązującej brzmienia tych definicji nadanego im nowelą </w:t>
      </w:r>
      <w:r w:rsidR="009D1610">
        <w:rPr>
          <w:rFonts w:ascii="Times New Roman" w:eastAsia="Times New Roman" w:hAnsi="Times New Roman" w:cs="Times New Roman"/>
          <w:bCs/>
          <w:sz w:val="24"/>
          <w:szCs w:val="24"/>
          <w:lang w:eastAsia="pl-PL"/>
        </w:rPr>
        <w:t>u</w:t>
      </w:r>
      <w:r>
        <w:rPr>
          <w:rFonts w:ascii="Times New Roman" w:eastAsia="Times New Roman" w:hAnsi="Times New Roman" w:cs="Times New Roman"/>
          <w:bCs/>
          <w:sz w:val="24"/>
          <w:szCs w:val="24"/>
          <w:lang w:eastAsia="pl-PL"/>
        </w:rPr>
        <w:t xml:space="preserve">OZE. </w:t>
      </w:r>
      <w:r w:rsidR="009C7911">
        <w:rPr>
          <w:rFonts w:ascii="Times New Roman" w:eastAsia="Times New Roman" w:hAnsi="Times New Roman" w:cs="Times New Roman"/>
          <w:bCs/>
          <w:sz w:val="24"/>
          <w:szCs w:val="24"/>
          <w:lang w:eastAsia="pl-PL"/>
        </w:rPr>
        <w:t>Po</w:t>
      </w:r>
      <w:r w:rsidR="00077126">
        <w:rPr>
          <w:rFonts w:ascii="Times New Roman" w:eastAsia="Times New Roman" w:hAnsi="Times New Roman" w:cs="Times New Roman"/>
          <w:bCs/>
          <w:sz w:val="24"/>
          <w:szCs w:val="24"/>
          <w:lang w:eastAsia="pl-PL"/>
        </w:rPr>
        <w:t xml:space="preserve"> </w:t>
      </w:r>
      <w:r w:rsidR="009C7911">
        <w:rPr>
          <w:rFonts w:ascii="Times New Roman" w:eastAsia="Times New Roman" w:hAnsi="Times New Roman" w:cs="Times New Roman"/>
          <w:bCs/>
          <w:sz w:val="24"/>
          <w:szCs w:val="24"/>
          <w:lang w:eastAsia="pl-PL"/>
        </w:rPr>
        <w:t>pierwsze</w:t>
      </w:r>
      <w:r w:rsidR="00077126">
        <w:rPr>
          <w:rFonts w:ascii="Times New Roman" w:eastAsia="Times New Roman" w:hAnsi="Times New Roman" w:cs="Times New Roman"/>
          <w:bCs/>
          <w:sz w:val="24"/>
          <w:szCs w:val="24"/>
          <w:lang w:eastAsia="pl-PL"/>
        </w:rPr>
        <w:t xml:space="preserve"> </w:t>
      </w:r>
      <w:r w:rsidR="009C7911">
        <w:rPr>
          <w:rFonts w:ascii="Times New Roman" w:eastAsia="Times New Roman" w:hAnsi="Times New Roman" w:cs="Times New Roman"/>
          <w:bCs/>
          <w:sz w:val="24"/>
          <w:szCs w:val="24"/>
          <w:lang w:eastAsia="pl-PL"/>
        </w:rPr>
        <w:t>w</w:t>
      </w:r>
      <w:r>
        <w:rPr>
          <w:rFonts w:ascii="Times New Roman" w:eastAsia="Times New Roman" w:hAnsi="Times New Roman" w:cs="Times New Roman"/>
          <w:bCs/>
          <w:sz w:val="24"/>
          <w:szCs w:val="24"/>
          <w:lang w:eastAsia="pl-PL"/>
        </w:rPr>
        <w:t xml:space="preserve">ynika to z tego, że przepisy art. </w:t>
      </w:r>
      <w:r w:rsidRPr="00B63086">
        <w:rPr>
          <w:rFonts w:ascii="Times New Roman" w:eastAsia="Times New Roman" w:hAnsi="Times New Roman" w:cs="Times New Roman"/>
          <w:bCs/>
          <w:sz w:val="24"/>
          <w:szCs w:val="24"/>
          <w:lang w:eastAsia="pl-PL"/>
        </w:rPr>
        <w:t>2</w:t>
      </w:r>
      <w:r w:rsidRPr="00B63086">
        <w:rPr>
          <w:rFonts w:ascii="Times New Roman" w:eastAsia="Times New Roman" w:hAnsi="Times New Roman" w:cs="Times New Roman"/>
          <w:bCs/>
          <w:i/>
          <w:iCs/>
          <w:sz w:val="24"/>
          <w:szCs w:val="24"/>
          <w:lang w:eastAsia="pl-PL"/>
        </w:rPr>
        <w:t xml:space="preserve"> </w:t>
      </w:r>
      <w:r w:rsidRPr="00B63086">
        <w:rPr>
          <w:rFonts w:ascii="Times New Roman" w:eastAsia="Times New Roman" w:hAnsi="Times New Roman" w:cs="Times New Roman"/>
          <w:bCs/>
          <w:sz w:val="24"/>
          <w:szCs w:val="24"/>
          <w:lang w:eastAsia="pl-PL"/>
        </w:rPr>
        <w:t>pkt 1 i 6 oraz art. 3 pkt 1</w:t>
      </w:r>
      <w:r>
        <w:rPr>
          <w:rFonts w:ascii="Times New Roman" w:eastAsia="Times New Roman" w:hAnsi="Times New Roman" w:cs="Times New Roman"/>
          <w:bCs/>
          <w:sz w:val="24"/>
          <w:szCs w:val="24"/>
          <w:lang w:eastAsia="pl-PL"/>
        </w:rPr>
        <w:t xml:space="preserve"> noweli </w:t>
      </w:r>
      <w:r w:rsidR="009D1610">
        <w:rPr>
          <w:rFonts w:ascii="Times New Roman" w:eastAsia="Times New Roman" w:hAnsi="Times New Roman" w:cs="Times New Roman"/>
          <w:bCs/>
          <w:sz w:val="24"/>
          <w:szCs w:val="24"/>
          <w:lang w:eastAsia="pl-PL"/>
        </w:rPr>
        <w:t>u</w:t>
      </w:r>
      <w:r>
        <w:rPr>
          <w:rFonts w:ascii="Times New Roman" w:eastAsia="Times New Roman" w:hAnsi="Times New Roman" w:cs="Times New Roman"/>
          <w:bCs/>
          <w:sz w:val="24"/>
          <w:szCs w:val="24"/>
          <w:lang w:eastAsia="pl-PL"/>
        </w:rPr>
        <w:t>OZE (przepisy nowelizujące ww. definicje) nie były przedmiotem kontroli TK, który</w:t>
      </w:r>
      <w:r w:rsidR="00077126">
        <w:rPr>
          <w:rFonts w:ascii="Times New Roman" w:eastAsia="Times New Roman" w:hAnsi="Times New Roman" w:cs="Times New Roman"/>
          <w:bCs/>
          <w:sz w:val="24"/>
          <w:szCs w:val="24"/>
          <w:lang w:eastAsia="pl-PL"/>
        </w:rPr>
        <w:t>,</w:t>
      </w:r>
      <w:r>
        <w:rPr>
          <w:rFonts w:ascii="Times New Roman" w:eastAsia="Times New Roman" w:hAnsi="Times New Roman" w:cs="Times New Roman"/>
          <w:bCs/>
          <w:sz w:val="24"/>
          <w:szCs w:val="24"/>
          <w:lang w:eastAsia="pl-PL"/>
        </w:rPr>
        <w:t xml:space="preserve"> dokonując kontroli</w:t>
      </w:r>
      <w:r w:rsidR="00077126">
        <w:rPr>
          <w:rFonts w:ascii="Times New Roman" w:eastAsia="Times New Roman" w:hAnsi="Times New Roman" w:cs="Times New Roman"/>
          <w:bCs/>
          <w:sz w:val="24"/>
          <w:szCs w:val="24"/>
          <w:lang w:eastAsia="pl-PL"/>
        </w:rPr>
        <w:t>,</w:t>
      </w:r>
      <w:r>
        <w:rPr>
          <w:rFonts w:ascii="Times New Roman" w:eastAsia="Times New Roman" w:hAnsi="Times New Roman" w:cs="Times New Roman"/>
          <w:bCs/>
          <w:sz w:val="24"/>
          <w:szCs w:val="24"/>
          <w:lang w:eastAsia="pl-PL"/>
        </w:rPr>
        <w:t xml:space="preserve"> jest związany zakresem przedłożenia</w:t>
      </w:r>
      <w:r w:rsidR="00E83F5A">
        <w:rPr>
          <w:rFonts w:ascii="Times New Roman" w:eastAsia="Times New Roman" w:hAnsi="Times New Roman" w:cs="Times New Roman"/>
          <w:bCs/>
          <w:sz w:val="24"/>
          <w:szCs w:val="24"/>
          <w:lang w:eastAsia="pl-PL"/>
        </w:rPr>
        <w:t xml:space="preserve"> zgodnie z art. 67 ust. 1 ustawy z dnia 30</w:t>
      </w:r>
      <w:r w:rsidR="00A27A28">
        <w:rPr>
          <w:rFonts w:ascii="Times New Roman" w:eastAsia="Times New Roman" w:hAnsi="Times New Roman" w:cs="Times New Roman"/>
          <w:bCs/>
          <w:sz w:val="24"/>
          <w:szCs w:val="24"/>
          <w:lang w:eastAsia="pl-PL"/>
        </w:rPr>
        <w:t> </w:t>
      </w:r>
      <w:r w:rsidR="00E83F5A">
        <w:rPr>
          <w:rFonts w:ascii="Times New Roman" w:eastAsia="Times New Roman" w:hAnsi="Times New Roman" w:cs="Times New Roman"/>
          <w:bCs/>
          <w:sz w:val="24"/>
          <w:szCs w:val="24"/>
          <w:lang w:eastAsia="pl-PL"/>
        </w:rPr>
        <w:t>listopada 2016 r. o organizacji i trybie postępowania prze</w:t>
      </w:r>
      <w:r w:rsidR="00A25F3D">
        <w:rPr>
          <w:rFonts w:ascii="Times New Roman" w:eastAsia="Times New Roman" w:hAnsi="Times New Roman" w:cs="Times New Roman"/>
          <w:bCs/>
          <w:sz w:val="24"/>
          <w:szCs w:val="24"/>
          <w:lang w:eastAsia="pl-PL"/>
        </w:rPr>
        <w:t>d</w:t>
      </w:r>
      <w:r w:rsidR="00E83F5A">
        <w:rPr>
          <w:rFonts w:ascii="Times New Roman" w:eastAsia="Times New Roman" w:hAnsi="Times New Roman" w:cs="Times New Roman"/>
          <w:bCs/>
          <w:sz w:val="24"/>
          <w:szCs w:val="24"/>
          <w:lang w:eastAsia="pl-PL"/>
        </w:rPr>
        <w:t xml:space="preserve"> Trybunałem Konstytucyjnym (</w:t>
      </w:r>
      <w:r w:rsidR="00E83F5A" w:rsidRPr="00E83F5A">
        <w:rPr>
          <w:rFonts w:ascii="Times New Roman" w:eastAsia="Times New Roman" w:hAnsi="Times New Roman" w:cs="Times New Roman"/>
          <w:bCs/>
          <w:sz w:val="24"/>
          <w:szCs w:val="24"/>
          <w:lang w:eastAsia="pl-PL"/>
        </w:rPr>
        <w:t>Dz.</w:t>
      </w:r>
      <w:r w:rsidR="00E83F5A">
        <w:rPr>
          <w:rFonts w:ascii="Times New Roman" w:eastAsia="Times New Roman" w:hAnsi="Times New Roman" w:cs="Times New Roman"/>
          <w:bCs/>
          <w:sz w:val="24"/>
          <w:szCs w:val="24"/>
          <w:lang w:eastAsia="pl-PL"/>
        </w:rPr>
        <w:t xml:space="preserve"> </w:t>
      </w:r>
      <w:r w:rsidR="00E83F5A" w:rsidRPr="00E83F5A">
        <w:rPr>
          <w:rFonts w:ascii="Times New Roman" w:eastAsia="Times New Roman" w:hAnsi="Times New Roman" w:cs="Times New Roman"/>
          <w:bCs/>
          <w:sz w:val="24"/>
          <w:szCs w:val="24"/>
          <w:lang w:eastAsia="pl-PL"/>
        </w:rPr>
        <w:t>U. z 2019</w:t>
      </w:r>
      <w:r w:rsidR="00120476">
        <w:rPr>
          <w:rFonts w:ascii="Times New Roman" w:eastAsia="Times New Roman" w:hAnsi="Times New Roman" w:cs="Times New Roman"/>
          <w:bCs/>
          <w:sz w:val="24"/>
          <w:szCs w:val="24"/>
          <w:lang w:eastAsia="pl-PL"/>
        </w:rPr>
        <w:t xml:space="preserve"> </w:t>
      </w:r>
      <w:r w:rsidR="00E83F5A" w:rsidRPr="00E83F5A">
        <w:rPr>
          <w:rFonts w:ascii="Times New Roman" w:eastAsia="Times New Roman" w:hAnsi="Times New Roman" w:cs="Times New Roman"/>
          <w:bCs/>
          <w:sz w:val="24"/>
          <w:szCs w:val="24"/>
          <w:lang w:eastAsia="pl-PL"/>
        </w:rPr>
        <w:t>r. poz. 2393</w:t>
      </w:r>
      <w:r w:rsidR="008D4E9B">
        <w:rPr>
          <w:rFonts w:ascii="Times New Roman" w:eastAsia="Times New Roman" w:hAnsi="Times New Roman" w:cs="Times New Roman"/>
          <w:bCs/>
          <w:sz w:val="24"/>
          <w:szCs w:val="24"/>
          <w:lang w:eastAsia="pl-PL"/>
        </w:rPr>
        <w:t>)</w:t>
      </w:r>
      <w:r>
        <w:rPr>
          <w:rFonts w:ascii="Times New Roman" w:eastAsia="Times New Roman" w:hAnsi="Times New Roman" w:cs="Times New Roman"/>
          <w:bCs/>
          <w:sz w:val="24"/>
          <w:szCs w:val="24"/>
          <w:lang w:eastAsia="pl-PL"/>
        </w:rPr>
        <w:t xml:space="preserve">. </w:t>
      </w:r>
      <w:r w:rsidR="008D4E9B">
        <w:rPr>
          <w:rFonts w:ascii="Times New Roman" w:eastAsia="Times New Roman" w:hAnsi="Times New Roman" w:cs="Times New Roman"/>
          <w:bCs/>
          <w:sz w:val="24"/>
          <w:szCs w:val="24"/>
          <w:lang w:eastAsia="pl-PL"/>
        </w:rPr>
        <w:t>Z</w:t>
      </w:r>
      <w:r w:rsidR="00025033">
        <w:rPr>
          <w:rFonts w:ascii="Times New Roman" w:eastAsia="Times New Roman" w:hAnsi="Times New Roman" w:cs="Times New Roman"/>
          <w:bCs/>
          <w:sz w:val="24"/>
          <w:szCs w:val="24"/>
          <w:lang w:eastAsia="pl-PL"/>
        </w:rPr>
        <w:t xml:space="preserve">godnie z art. 47 </w:t>
      </w:r>
      <w:r w:rsidR="000A2EE8">
        <w:rPr>
          <w:rFonts w:ascii="Times New Roman" w:eastAsia="Times New Roman" w:hAnsi="Times New Roman" w:cs="Times New Roman"/>
          <w:bCs/>
          <w:sz w:val="24"/>
          <w:szCs w:val="24"/>
          <w:lang w:eastAsia="pl-PL"/>
        </w:rPr>
        <w:t xml:space="preserve">ustawy o organizacji i trybie postępowania przed Trybunałem Konstytucyjnym </w:t>
      </w:r>
      <w:r w:rsidR="008D4E9B">
        <w:rPr>
          <w:rFonts w:ascii="Times New Roman" w:eastAsia="Times New Roman" w:hAnsi="Times New Roman" w:cs="Times New Roman"/>
          <w:bCs/>
          <w:sz w:val="24"/>
          <w:szCs w:val="24"/>
          <w:lang w:eastAsia="pl-PL"/>
        </w:rPr>
        <w:t>w</w:t>
      </w:r>
      <w:r w:rsidR="000A2EE8" w:rsidRPr="000A2EE8">
        <w:rPr>
          <w:rFonts w:ascii="Times New Roman" w:eastAsia="Times New Roman" w:hAnsi="Times New Roman" w:cs="Times New Roman"/>
          <w:bCs/>
          <w:sz w:val="24"/>
          <w:szCs w:val="24"/>
          <w:lang w:eastAsia="pl-PL"/>
        </w:rPr>
        <w:t xml:space="preserve">niosek złożony przez podmiot, o którym mowa </w:t>
      </w:r>
      <w:r w:rsidR="000A2EE8" w:rsidRPr="005E7EF6">
        <w:rPr>
          <w:rFonts w:ascii="Times New Roman" w:eastAsia="Times New Roman" w:hAnsi="Times New Roman" w:cs="Times New Roman"/>
          <w:bCs/>
          <w:sz w:val="24"/>
          <w:szCs w:val="24"/>
          <w:lang w:eastAsia="pl-PL"/>
        </w:rPr>
        <w:t>w</w:t>
      </w:r>
      <w:r w:rsidR="00A27A28">
        <w:rPr>
          <w:rFonts w:ascii="Times New Roman" w:eastAsia="Times New Roman" w:hAnsi="Times New Roman" w:cs="Times New Roman"/>
          <w:bCs/>
          <w:sz w:val="24"/>
          <w:szCs w:val="24"/>
          <w:lang w:eastAsia="pl-PL"/>
        </w:rPr>
        <w:t> </w:t>
      </w:r>
      <w:r w:rsidR="008D4E9B" w:rsidRPr="005E7EF6">
        <w:rPr>
          <w:rStyle w:val="Hipercze"/>
          <w:rFonts w:ascii="Times New Roman" w:eastAsia="Times New Roman" w:hAnsi="Times New Roman" w:cs="Times New Roman"/>
          <w:bCs/>
          <w:color w:val="000000" w:themeColor="text1"/>
          <w:sz w:val="24"/>
          <w:szCs w:val="24"/>
          <w:u w:val="none"/>
          <w:lang w:eastAsia="pl-PL"/>
        </w:rPr>
        <w:t>art.</w:t>
      </w:r>
      <w:r w:rsidR="00A27A28">
        <w:rPr>
          <w:rStyle w:val="Hipercze"/>
          <w:rFonts w:ascii="Times New Roman" w:eastAsia="Times New Roman" w:hAnsi="Times New Roman" w:cs="Times New Roman"/>
          <w:bCs/>
          <w:color w:val="000000" w:themeColor="text1"/>
          <w:sz w:val="24"/>
          <w:szCs w:val="24"/>
          <w:u w:val="none"/>
          <w:lang w:eastAsia="pl-PL"/>
        </w:rPr>
        <w:t> </w:t>
      </w:r>
      <w:r w:rsidR="008D4E9B" w:rsidRPr="005E7EF6">
        <w:rPr>
          <w:rStyle w:val="Hipercze"/>
          <w:rFonts w:ascii="Times New Roman" w:eastAsia="Times New Roman" w:hAnsi="Times New Roman" w:cs="Times New Roman"/>
          <w:bCs/>
          <w:color w:val="000000" w:themeColor="text1"/>
          <w:sz w:val="24"/>
          <w:szCs w:val="24"/>
          <w:u w:val="none"/>
          <w:lang w:eastAsia="pl-PL"/>
        </w:rPr>
        <w:t>191 ust. 1 pkt 1</w:t>
      </w:r>
      <w:r w:rsidR="00077126">
        <w:rPr>
          <w:rStyle w:val="Hipercze"/>
          <w:rFonts w:ascii="Times New Roman" w:eastAsia="Times New Roman" w:hAnsi="Times New Roman" w:cs="Times New Roman"/>
          <w:bCs/>
          <w:color w:val="000000" w:themeColor="text1"/>
          <w:sz w:val="24"/>
          <w:szCs w:val="24"/>
          <w:u w:val="none"/>
          <w:lang w:eastAsia="pl-PL"/>
        </w:rPr>
        <w:t>–</w:t>
      </w:r>
      <w:r w:rsidR="008D4E9B" w:rsidRPr="005E7EF6">
        <w:rPr>
          <w:rStyle w:val="Hipercze"/>
          <w:rFonts w:ascii="Times New Roman" w:eastAsia="Times New Roman" w:hAnsi="Times New Roman" w:cs="Times New Roman"/>
          <w:bCs/>
          <w:color w:val="000000" w:themeColor="text1"/>
          <w:sz w:val="24"/>
          <w:szCs w:val="24"/>
          <w:u w:val="none"/>
          <w:lang w:eastAsia="pl-PL"/>
        </w:rPr>
        <w:t>5</w:t>
      </w:r>
      <w:r w:rsidR="000A2EE8" w:rsidRPr="005E7EF6">
        <w:rPr>
          <w:rFonts w:ascii="Times New Roman" w:eastAsia="Times New Roman" w:hAnsi="Times New Roman" w:cs="Times New Roman"/>
          <w:bCs/>
          <w:sz w:val="24"/>
          <w:szCs w:val="24"/>
          <w:lang w:eastAsia="pl-PL"/>
        </w:rPr>
        <w:t xml:space="preserve"> </w:t>
      </w:r>
      <w:r w:rsidR="000A2EE8">
        <w:rPr>
          <w:rFonts w:ascii="Times New Roman" w:eastAsia="Times New Roman" w:hAnsi="Times New Roman" w:cs="Times New Roman"/>
          <w:bCs/>
          <w:sz w:val="24"/>
          <w:szCs w:val="24"/>
          <w:lang w:eastAsia="pl-PL"/>
        </w:rPr>
        <w:t xml:space="preserve">Konstytucji, </w:t>
      </w:r>
      <w:r w:rsidR="000A2EE8" w:rsidRPr="000A2EE8">
        <w:rPr>
          <w:rFonts w:ascii="Times New Roman" w:eastAsia="Times New Roman" w:hAnsi="Times New Roman" w:cs="Times New Roman"/>
          <w:bCs/>
          <w:sz w:val="24"/>
          <w:szCs w:val="24"/>
          <w:lang w:eastAsia="pl-PL"/>
        </w:rPr>
        <w:t>zawiera:</w:t>
      </w:r>
    </w:p>
    <w:p w14:paraId="05496DCF" w14:textId="6A9EE34E" w:rsidR="000A2EE8" w:rsidRPr="000A2EE8" w:rsidRDefault="00077126" w:rsidP="00077126">
      <w:pPr>
        <w:suppressAutoHyphens/>
        <w:autoSpaceDE w:val="0"/>
        <w:autoSpaceDN w:val="0"/>
        <w:adjustRightInd w:val="0"/>
        <w:spacing w:after="0" w:line="360" w:lineRule="auto"/>
        <w:ind w:left="426" w:hanging="426"/>
        <w:jc w:val="both"/>
        <w:rPr>
          <w:rFonts w:ascii="Times New Roman" w:eastAsia="Times New Roman" w:hAnsi="Times New Roman" w:cs="Times New Roman"/>
          <w:bCs/>
          <w:sz w:val="24"/>
          <w:szCs w:val="24"/>
          <w:lang w:eastAsia="pl-PL"/>
        </w:rPr>
      </w:pPr>
      <w:bookmarkStart w:id="1" w:name="mip51927891"/>
      <w:bookmarkEnd w:id="1"/>
      <w:r>
        <w:rPr>
          <w:rFonts w:ascii="Times New Roman" w:eastAsia="Times New Roman" w:hAnsi="Times New Roman" w:cs="Times New Roman"/>
          <w:bCs/>
          <w:sz w:val="24"/>
          <w:szCs w:val="24"/>
          <w:lang w:eastAsia="pl-PL"/>
        </w:rPr>
        <w:t>1)</w:t>
      </w:r>
      <w:r>
        <w:rPr>
          <w:rFonts w:ascii="Times New Roman" w:eastAsia="Times New Roman" w:hAnsi="Times New Roman" w:cs="Times New Roman"/>
          <w:bCs/>
          <w:sz w:val="24"/>
          <w:szCs w:val="24"/>
          <w:lang w:eastAsia="pl-PL"/>
        </w:rPr>
        <w:tab/>
      </w:r>
      <w:r w:rsidR="000A2EE8" w:rsidRPr="000A2EE8">
        <w:rPr>
          <w:rFonts w:ascii="Times New Roman" w:eastAsia="Times New Roman" w:hAnsi="Times New Roman" w:cs="Times New Roman"/>
          <w:bCs/>
          <w:sz w:val="24"/>
          <w:szCs w:val="24"/>
          <w:lang w:eastAsia="pl-PL"/>
        </w:rPr>
        <w:t>oznaczenie podmiotu uprawnionego do złożenia wniosku;</w:t>
      </w:r>
    </w:p>
    <w:p w14:paraId="2498211E" w14:textId="769DE276" w:rsidR="000A2EE8" w:rsidRPr="000A2EE8" w:rsidRDefault="000A2EE8" w:rsidP="00C85E51">
      <w:pPr>
        <w:suppressAutoHyphens/>
        <w:autoSpaceDE w:val="0"/>
        <w:autoSpaceDN w:val="0"/>
        <w:adjustRightInd w:val="0"/>
        <w:spacing w:after="0" w:line="360" w:lineRule="auto"/>
        <w:ind w:left="426" w:hanging="426"/>
        <w:jc w:val="both"/>
        <w:rPr>
          <w:rFonts w:ascii="Times New Roman" w:eastAsia="Times New Roman" w:hAnsi="Times New Roman" w:cs="Times New Roman"/>
          <w:bCs/>
          <w:sz w:val="24"/>
          <w:szCs w:val="24"/>
          <w:lang w:eastAsia="pl-PL"/>
        </w:rPr>
      </w:pPr>
      <w:bookmarkStart w:id="2" w:name="mip51927892"/>
      <w:bookmarkEnd w:id="2"/>
      <w:r w:rsidRPr="000A2EE8">
        <w:rPr>
          <w:rFonts w:ascii="Times New Roman" w:eastAsia="Times New Roman" w:hAnsi="Times New Roman" w:cs="Times New Roman"/>
          <w:bCs/>
          <w:sz w:val="24"/>
          <w:szCs w:val="24"/>
          <w:lang w:eastAsia="pl-PL"/>
        </w:rPr>
        <w:t>2)</w:t>
      </w:r>
      <w:r w:rsidR="00077126">
        <w:rPr>
          <w:rFonts w:ascii="Times New Roman" w:eastAsia="Times New Roman" w:hAnsi="Times New Roman" w:cs="Times New Roman"/>
          <w:bCs/>
          <w:sz w:val="24"/>
          <w:szCs w:val="24"/>
          <w:lang w:eastAsia="pl-PL"/>
        </w:rPr>
        <w:tab/>
      </w:r>
      <w:r w:rsidRPr="000A2EE8">
        <w:rPr>
          <w:rFonts w:ascii="Times New Roman" w:eastAsia="Times New Roman" w:hAnsi="Times New Roman" w:cs="Times New Roman"/>
          <w:bCs/>
          <w:sz w:val="24"/>
          <w:szCs w:val="24"/>
          <w:lang w:eastAsia="pl-PL"/>
        </w:rPr>
        <w:t>podanie podstawy prawnej działania podmiotu uprawnionego do złożenia wniosku;</w:t>
      </w:r>
    </w:p>
    <w:p w14:paraId="2DED89FD" w14:textId="00561D8D" w:rsidR="000A2EE8" w:rsidRPr="000A2EE8" w:rsidRDefault="000A2EE8" w:rsidP="00C85E51">
      <w:pPr>
        <w:suppressAutoHyphens/>
        <w:autoSpaceDE w:val="0"/>
        <w:autoSpaceDN w:val="0"/>
        <w:adjustRightInd w:val="0"/>
        <w:spacing w:after="0" w:line="360" w:lineRule="auto"/>
        <w:ind w:left="426" w:hanging="426"/>
        <w:jc w:val="both"/>
        <w:rPr>
          <w:rFonts w:ascii="Times New Roman" w:eastAsia="Times New Roman" w:hAnsi="Times New Roman" w:cs="Times New Roman"/>
          <w:bCs/>
          <w:sz w:val="24"/>
          <w:szCs w:val="24"/>
          <w:lang w:eastAsia="pl-PL"/>
        </w:rPr>
      </w:pPr>
      <w:bookmarkStart w:id="3" w:name="mip51927893"/>
      <w:bookmarkEnd w:id="3"/>
      <w:r w:rsidRPr="000A2EE8">
        <w:rPr>
          <w:rFonts w:ascii="Times New Roman" w:eastAsia="Times New Roman" w:hAnsi="Times New Roman" w:cs="Times New Roman"/>
          <w:bCs/>
          <w:sz w:val="24"/>
          <w:szCs w:val="24"/>
          <w:lang w:eastAsia="pl-PL"/>
        </w:rPr>
        <w:t>3)</w:t>
      </w:r>
      <w:r w:rsidR="00C85E51">
        <w:rPr>
          <w:rFonts w:ascii="Times New Roman" w:eastAsia="Times New Roman" w:hAnsi="Times New Roman" w:cs="Times New Roman"/>
          <w:bCs/>
          <w:sz w:val="24"/>
          <w:szCs w:val="24"/>
          <w:lang w:eastAsia="pl-PL"/>
        </w:rPr>
        <w:tab/>
      </w:r>
      <w:r w:rsidRPr="000A2EE8">
        <w:rPr>
          <w:rFonts w:ascii="Times New Roman" w:eastAsia="Times New Roman" w:hAnsi="Times New Roman" w:cs="Times New Roman"/>
          <w:bCs/>
          <w:sz w:val="24"/>
          <w:szCs w:val="24"/>
          <w:lang w:eastAsia="pl-PL"/>
        </w:rPr>
        <w:t>oznaczenie rodzaju pisma procesowego;</w:t>
      </w:r>
    </w:p>
    <w:p w14:paraId="296308BC" w14:textId="3BD65B84" w:rsidR="000A2EE8" w:rsidRPr="000A2EE8" w:rsidRDefault="00C85E51" w:rsidP="00C85E51">
      <w:pPr>
        <w:suppressAutoHyphens/>
        <w:autoSpaceDE w:val="0"/>
        <w:autoSpaceDN w:val="0"/>
        <w:adjustRightInd w:val="0"/>
        <w:spacing w:after="0" w:line="360" w:lineRule="auto"/>
        <w:ind w:left="426" w:hanging="426"/>
        <w:jc w:val="both"/>
        <w:rPr>
          <w:rFonts w:ascii="Times New Roman" w:eastAsia="Times New Roman" w:hAnsi="Times New Roman" w:cs="Times New Roman"/>
          <w:bCs/>
          <w:sz w:val="24"/>
          <w:szCs w:val="24"/>
          <w:lang w:eastAsia="pl-PL"/>
        </w:rPr>
      </w:pPr>
      <w:bookmarkStart w:id="4" w:name="mip51927894"/>
      <w:bookmarkEnd w:id="4"/>
      <w:r>
        <w:rPr>
          <w:rFonts w:ascii="Times New Roman" w:eastAsia="Times New Roman" w:hAnsi="Times New Roman" w:cs="Times New Roman"/>
          <w:bCs/>
          <w:sz w:val="24"/>
          <w:szCs w:val="24"/>
          <w:lang w:eastAsia="pl-PL"/>
        </w:rPr>
        <w:lastRenderedPageBreak/>
        <w:t>4)</w:t>
      </w:r>
      <w:r>
        <w:rPr>
          <w:rFonts w:ascii="Times New Roman" w:eastAsia="Times New Roman" w:hAnsi="Times New Roman" w:cs="Times New Roman"/>
          <w:bCs/>
          <w:sz w:val="24"/>
          <w:szCs w:val="24"/>
          <w:lang w:eastAsia="pl-PL"/>
        </w:rPr>
        <w:tab/>
      </w:r>
      <w:r w:rsidR="000A2EE8" w:rsidRPr="000A2EE8">
        <w:rPr>
          <w:rFonts w:ascii="Times New Roman" w:eastAsia="Times New Roman" w:hAnsi="Times New Roman" w:cs="Times New Roman"/>
          <w:bCs/>
          <w:sz w:val="24"/>
          <w:szCs w:val="24"/>
          <w:lang w:eastAsia="pl-PL"/>
        </w:rPr>
        <w:t>określenie kwestionowanego aktu normatywnego lub jego części;</w:t>
      </w:r>
    </w:p>
    <w:p w14:paraId="21EE58C1" w14:textId="2C4EA086" w:rsidR="000A2EE8" w:rsidRPr="000A2EE8" w:rsidRDefault="00C85E51" w:rsidP="00C85E51">
      <w:pPr>
        <w:suppressAutoHyphens/>
        <w:autoSpaceDE w:val="0"/>
        <w:autoSpaceDN w:val="0"/>
        <w:adjustRightInd w:val="0"/>
        <w:spacing w:after="0" w:line="360" w:lineRule="auto"/>
        <w:ind w:left="426" w:hanging="426"/>
        <w:jc w:val="both"/>
        <w:rPr>
          <w:rFonts w:ascii="Times New Roman" w:eastAsia="Times New Roman" w:hAnsi="Times New Roman" w:cs="Times New Roman"/>
          <w:bCs/>
          <w:sz w:val="24"/>
          <w:szCs w:val="24"/>
          <w:lang w:eastAsia="pl-PL"/>
        </w:rPr>
      </w:pPr>
      <w:bookmarkStart w:id="5" w:name="mip51927895"/>
      <w:bookmarkEnd w:id="5"/>
      <w:r>
        <w:rPr>
          <w:rFonts w:ascii="Times New Roman" w:eastAsia="Times New Roman" w:hAnsi="Times New Roman" w:cs="Times New Roman"/>
          <w:bCs/>
          <w:sz w:val="24"/>
          <w:szCs w:val="24"/>
          <w:lang w:eastAsia="pl-PL"/>
        </w:rPr>
        <w:t>5)</w:t>
      </w:r>
      <w:r>
        <w:rPr>
          <w:rFonts w:ascii="Times New Roman" w:eastAsia="Times New Roman" w:hAnsi="Times New Roman" w:cs="Times New Roman"/>
          <w:bCs/>
          <w:sz w:val="24"/>
          <w:szCs w:val="24"/>
          <w:lang w:eastAsia="pl-PL"/>
        </w:rPr>
        <w:tab/>
      </w:r>
      <w:r w:rsidR="000A2EE8" w:rsidRPr="000A2EE8">
        <w:rPr>
          <w:rFonts w:ascii="Times New Roman" w:eastAsia="Times New Roman" w:hAnsi="Times New Roman" w:cs="Times New Roman"/>
          <w:bCs/>
          <w:sz w:val="24"/>
          <w:szCs w:val="24"/>
          <w:lang w:eastAsia="pl-PL"/>
        </w:rPr>
        <w:t>wskazanie wzorca kontroli;</w:t>
      </w:r>
    </w:p>
    <w:p w14:paraId="6B5BBD7D" w14:textId="78A39D5A" w:rsidR="000A2EE8" w:rsidRPr="000A2EE8" w:rsidRDefault="00C85E51" w:rsidP="00C85E51">
      <w:pPr>
        <w:suppressAutoHyphens/>
        <w:autoSpaceDE w:val="0"/>
        <w:autoSpaceDN w:val="0"/>
        <w:adjustRightInd w:val="0"/>
        <w:spacing w:after="0" w:line="360" w:lineRule="auto"/>
        <w:ind w:left="426" w:hanging="426"/>
        <w:jc w:val="both"/>
        <w:rPr>
          <w:rFonts w:ascii="Times New Roman" w:eastAsia="Times New Roman" w:hAnsi="Times New Roman" w:cs="Times New Roman"/>
          <w:bCs/>
          <w:sz w:val="24"/>
          <w:szCs w:val="24"/>
          <w:lang w:eastAsia="pl-PL"/>
        </w:rPr>
      </w:pPr>
      <w:bookmarkStart w:id="6" w:name="mip51927896"/>
      <w:bookmarkEnd w:id="6"/>
      <w:r>
        <w:rPr>
          <w:rFonts w:ascii="Times New Roman" w:eastAsia="Times New Roman" w:hAnsi="Times New Roman" w:cs="Times New Roman"/>
          <w:bCs/>
          <w:sz w:val="24"/>
          <w:szCs w:val="24"/>
          <w:lang w:eastAsia="pl-PL"/>
        </w:rPr>
        <w:t>6)</w:t>
      </w:r>
      <w:r>
        <w:rPr>
          <w:rFonts w:ascii="Times New Roman" w:eastAsia="Times New Roman" w:hAnsi="Times New Roman" w:cs="Times New Roman"/>
          <w:bCs/>
          <w:sz w:val="24"/>
          <w:szCs w:val="24"/>
          <w:lang w:eastAsia="pl-PL"/>
        </w:rPr>
        <w:tab/>
      </w:r>
      <w:r w:rsidR="000A2EE8" w:rsidRPr="000A2EE8">
        <w:rPr>
          <w:rFonts w:ascii="Times New Roman" w:eastAsia="Times New Roman" w:hAnsi="Times New Roman" w:cs="Times New Roman"/>
          <w:bCs/>
          <w:sz w:val="24"/>
          <w:szCs w:val="24"/>
          <w:lang w:eastAsia="pl-PL"/>
        </w:rPr>
        <w:t>uzasadnienie.</w:t>
      </w:r>
    </w:p>
    <w:p w14:paraId="398157E0" w14:textId="5FC73394" w:rsidR="000A2EE8" w:rsidRPr="000A2EE8" w:rsidRDefault="000A2EE8" w:rsidP="00F52C27">
      <w:pPr>
        <w:suppressAutoHyphens/>
        <w:autoSpaceDE w:val="0"/>
        <w:autoSpaceDN w:val="0"/>
        <w:adjustRightInd w:val="0"/>
        <w:spacing w:after="0" w:line="360" w:lineRule="auto"/>
        <w:jc w:val="both"/>
        <w:rPr>
          <w:rFonts w:ascii="Times New Roman" w:eastAsia="Times New Roman" w:hAnsi="Times New Roman" w:cs="Times New Roman"/>
          <w:bCs/>
          <w:sz w:val="24"/>
          <w:szCs w:val="24"/>
          <w:lang w:eastAsia="pl-PL"/>
        </w:rPr>
      </w:pPr>
      <w:bookmarkStart w:id="7" w:name="mip51927897"/>
      <w:bookmarkEnd w:id="7"/>
      <w:r w:rsidRPr="000A2EE8">
        <w:rPr>
          <w:rFonts w:ascii="Times New Roman" w:eastAsia="Times New Roman" w:hAnsi="Times New Roman" w:cs="Times New Roman"/>
          <w:bCs/>
          <w:sz w:val="24"/>
          <w:szCs w:val="24"/>
          <w:lang w:eastAsia="pl-PL"/>
        </w:rPr>
        <w:t>Uzasadnienie, o którym mowa w ust. 1 pkt 6, zawiera</w:t>
      </w:r>
      <w:r w:rsidR="008D4E9B">
        <w:rPr>
          <w:rFonts w:ascii="Times New Roman" w:eastAsia="Times New Roman" w:hAnsi="Times New Roman" w:cs="Times New Roman"/>
          <w:bCs/>
          <w:sz w:val="24"/>
          <w:szCs w:val="24"/>
          <w:lang w:eastAsia="pl-PL"/>
        </w:rPr>
        <w:t xml:space="preserve"> z kolei</w:t>
      </w:r>
      <w:r w:rsidRPr="000A2EE8">
        <w:rPr>
          <w:rFonts w:ascii="Times New Roman" w:eastAsia="Times New Roman" w:hAnsi="Times New Roman" w:cs="Times New Roman"/>
          <w:bCs/>
          <w:sz w:val="24"/>
          <w:szCs w:val="24"/>
          <w:lang w:eastAsia="pl-PL"/>
        </w:rPr>
        <w:t>:</w:t>
      </w:r>
    </w:p>
    <w:p w14:paraId="6B180399" w14:textId="02EBEB10" w:rsidR="000A2EE8" w:rsidRPr="000A2EE8" w:rsidRDefault="004027B8" w:rsidP="004027B8">
      <w:pPr>
        <w:suppressAutoHyphens/>
        <w:autoSpaceDE w:val="0"/>
        <w:autoSpaceDN w:val="0"/>
        <w:adjustRightInd w:val="0"/>
        <w:spacing w:after="0" w:line="360" w:lineRule="auto"/>
        <w:ind w:left="426" w:hanging="426"/>
        <w:jc w:val="both"/>
        <w:rPr>
          <w:rFonts w:ascii="Times New Roman" w:eastAsia="Times New Roman" w:hAnsi="Times New Roman" w:cs="Times New Roman"/>
          <w:bCs/>
          <w:sz w:val="24"/>
          <w:szCs w:val="24"/>
          <w:lang w:eastAsia="pl-PL"/>
        </w:rPr>
      </w:pPr>
      <w:bookmarkStart w:id="8" w:name="mip51927899"/>
      <w:bookmarkEnd w:id="8"/>
      <w:r>
        <w:rPr>
          <w:rFonts w:ascii="Times New Roman" w:eastAsia="Times New Roman" w:hAnsi="Times New Roman" w:cs="Times New Roman"/>
          <w:bCs/>
          <w:sz w:val="24"/>
          <w:szCs w:val="24"/>
          <w:lang w:eastAsia="pl-PL"/>
        </w:rPr>
        <w:t>1)</w:t>
      </w:r>
      <w:r>
        <w:rPr>
          <w:rFonts w:ascii="Times New Roman" w:eastAsia="Times New Roman" w:hAnsi="Times New Roman" w:cs="Times New Roman"/>
          <w:bCs/>
          <w:sz w:val="24"/>
          <w:szCs w:val="24"/>
          <w:lang w:eastAsia="pl-PL"/>
        </w:rPr>
        <w:tab/>
      </w:r>
      <w:r w:rsidR="000A2EE8" w:rsidRPr="000A2EE8">
        <w:rPr>
          <w:rFonts w:ascii="Times New Roman" w:eastAsia="Times New Roman" w:hAnsi="Times New Roman" w:cs="Times New Roman"/>
          <w:bCs/>
          <w:sz w:val="24"/>
          <w:szCs w:val="24"/>
          <w:lang w:eastAsia="pl-PL"/>
        </w:rPr>
        <w:t>przywołanie treści kwestionowanego wnioskiem przepisu wraz z jego wykładnią;</w:t>
      </w:r>
    </w:p>
    <w:p w14:paraId="590FE96C" w14:textId="6884DAE2" w:rsidR="000A2EE8" w:rsidRPr="000A2EE8" w:rsidRDefault="004027B8" w:rsidP="004027B8">
      <w:pPr>
        <w:suppressAutoHyphens/>
        <w:autoSpaceDE w:val="0"/>
        <w:autoSpaceDN w:val="0"/>
        <w:adjustRightInd w:val="0"/>
        <w:spacing w:after="0" w:line="360" w:lineRule="auto"/>
        <w:ind w:left="426" w:hanging="426"/>
        <w:jc w:val="both"/>
        <w:rPr>
          <w:rFonts w:ascii="Times New Roman" w:eastAsia="Times New Roman" w:hAnsi="Times New Roman" w:cs="Times New Roman"/>
          <w:bCs/>
          <w:sz w:val="24"/>
          <w:szCs w:val="24"/>
          <w:lang w:eastAsia="pl-PL"/>
        </w:rPr>
      </w:pPr>
      <w:bookmarkStart w:id="9" w:name="mip51927900"/>
      <w:bookmarkEnd w:id="9"/>
      <w:r>
        <w:rPr>
          <w:rFonts w:ascii="Times New Roman" w:eastAsia="Times New Roman" w:hAnsi="Times New Roman" w:cs="Times New Roman"/>
          <w:bCs/>
          <w:sz w:val="24"/>
          <w:szCs w:val="24"/>
          <w:lang w:eastAsia="pl-PL"/>
        </w:rPr>
        <w:t>2)</w:t>
      </w:r>
      <w:r>
        <w:rPr>
          <w:rFonts w:ascii="Times New Roman" w:eastAsia="Times New Roman" w:hAnsi="Times New Roman" w:cs="Times New Roman"/>
          <w:bCs/>
          <w:sz w:val="24"/>
          <w:szCs w:val="24"/>
          <w:lang w:eastAsia="pl-PL"/>
        </w:rPr>
        <w:tab/>
      </w:r>
      <w:r w:rsidR="000A2EE8" w:rsidRPr="000A2EE8">
        <w:rPr>
          <w:rFonts w:ascii="Times New Roman" w:eastAsia="Times New Roman" w:hAnsi="Times New Roman" w:cs="Times New Roman"/>
          <w:bCs/>
          <w:sz w:val="24"/>
          <w:szCs w:val="24"/>
          <w:lang w:eastAsia="pl-PL"/>
        </w:rPr>
        <w:t>przywołanie treści wzorców kontroli wraz z ich wykładnią;</w:t>
      </w:r>
    </w:p>
    <w:p w14:paraId="47AB7E1E" w14:textId="2F3E489C" w:rsidR="000A2EE8" w:rsidRPr="000A2EE8" w:rsidRDefault="004027B8" w:rsidP="004027B8">
      <w:pPr>
        <w:suppressAutoHyphens/>
        <w:autoSpaceDE w:val="0"/>
        <w:autoSpaceDN w:val="0"/>
        <w:adjustRightInd w:val="0"/>
        <w:spacing w:after="0" w:line="360" w:lineRule="auto"/>
        <w:ind w:left="426" w:hanging="426"/>
        <w:jc w:val="both"/>
        <w:rPr>
          <w:rFonts w:ascii="Times New Roman" w:eastAsia="Times New Roman" w:hAnsi="Times New Roman" w:cs="Times New Roman"/>
          <w:bCs/>
          <w:sz w:val="24"/>
          <w:szCs w:val="24"/>
          <w:lang w:eastAsia="pl-PL"/>
        </w:rPr>
      </w:pPr>
      <w:bookmarkStart w:id="10" w:name="mip51927901"/>
      <w:bookmarkEnd w:id="10"/>
      <w:r>
        <w:rPr>
          <w:rFonts w:ascii="Times New Roman" w:eastAsia="Times New Roman" w:hAnsi="Times New Roman" w:cs="Times New Roman"/>
          <w:bCs/>
          <w:sz w:val="24"/>
          <w:szCs w:val="24"/>
          <w:lang w:eastAsia="pl-PL"/>
        </w:rPr>
        <w:t>3)</w:t>
      </w:r>
      <w:r>
        <w:rPr>
          <w:rFonts w:ascii="Times New Roman" w:eastAsia="Times New Roman" w:hAnsi="Times New Roman" w:cs="Times New Roman"/>
          <w:bCs/>
          <w:sz w:val="24"/>
          <w:szCs w:val="24"/>
          <w:lang w:eastAsia="pl-PL"/>
        </w:rPr>
        <w:tab/>
      </w:r>
      <w:r w:rsidR="000A2EE8" w:rsidRPr="000A2EE8">
        <w:rPr>
          <w:rFonts w:ascii="Times New Roman" w:eastAsia="Times New Roman" w:hAnsi="Times New Roman" w:cs="Times New Roman"/>
          <w:bCs/>
          <w:sz w:val="24"/>
          <w:szCs w:val="24"/>
          <w:lang w:eastAsia="pl-PL"/>
        </w:rPr>
        <w:t>określenie problemu konstytucyjnego i zarzutu niekonstytucyjności;</w:t>
      </w:r>
    </w:p>
    <w:p w14:paraId="38911627" w14:textId="68A3CA2C" w:rsidR="000A2EE8" w:rsidRDefault="004027B8" w:rsidP="004027B8">
      <w:pPr>
        <w:suppressAutoHyphens/>
        <w:autoSpaceDE w:val="0"/>
        <w:autoSpaceDN w:val="0"/>
        <w:adjustRightInd w:val="0"/>
        <w:spacing w:after="0" w:line="360" w:lineRule="auto"/>
        <w:ind w:left="426" w:hanging="426"/>
        <w:jc w:val="both"/>
        <w:rPr>
          <w:rFonts w:ascii="Times New Roman" w:eastAsia="Times New Roman" w:hAnsi="Times New Roman" w:cs="Times New Roman"/>
          <w:bCs/>
          <w:sz w:val="24"/>
          <w:szCs w:val="24"/>
          <w:lang w:eastAsia="pl-PL"/>
        </w:rPr>
      </w:pPr>
      <w:bookmarkStart w:id="11" w:name="mip51927902"/>
      <w:bookmarkEnd w:id="11"/>
      <w:r>
        <w:rPr>
          <w:rFonts w:ascii="Times New Roman" w:eastAsia="Times New Roman" w:hAnsi="Times New Roman" w:cs="Times New Roman"/>
          <w:bCs/>
          <w:sz w:val="24"/>
          <w:szCs w:val="24"/>
          <w:lang w:eastAsia="pl-PL"/>
        </w:rPr>
        <w:t>4)</w:t>
      </w:r>
      <w:r>
        <w:rPr>
          <w:rFonts w:ascii="Times New Roman" w:eastAsia="Times New Roman" w:hAnsi="Times New Roman" w:cs="Times New Roman"/>
          <w:bCs/>
          <w:sz w:val="24"/>
          <w:szCs w:val="24"/>
          <w:lang w:eastAsia="pl-PL"/>
        </w:rPr>
        <w:tab/>
      </w:r>
      <w:r w:rsidR="000A2EE8" w:rsidRPr="000A2EE8">
        <w:rPr>
          <w:rFonts w:ascii="Times New Roman" w:eastAsia="Times New Roman" w:hAnsi="Times New Roman" w:cs="Times New Roman"/>
          <w:bCs/>
          <w:sz w:val="24"/>
          <w:szCs w:val="24"/>
          <w:lang w:eastAsia="pl-PL"/>
        </w:rPr>
        <w:t>wskazanie argumentów lub dowodów na poparcie zarzutu niekonstytucyjności.</w:t>
      </w:r>
      <w:bookmarkStart w:id="12" w:name="mip51927903"/>
      <w:bookmarkEnd w:id="12"/>
    </w:p>
    <w:p w14:paraId="36F06733" w14:textId="72D87ACF" w:rsidR="009C7911" w:rsidRDefault="000A2EE8" w:rsidP="000A2EE8">
      <w:pPr>
        <w:suppressAutoHyphens/>
        <w:autoSpaceDE w:val="0"/>
        <w:autoSpaceDN w:val="0"/>
        <w:adjustRightInd w:val="0"/>
        <w:spacing w:after="120" w:line="360" w:lineRule="auto"/>
        <w:ind w:firstLine="510"/>
        <w:jc w:val="both"/>
        <w:rPr>
          <w:rFonts w:ascii="Times New Roman" w:eastAsia="Times New Roman" w:hAnsi="Times New Roman" w:cs="Times New Roman"/>
          <w:bCs/>
          <w:sz w:val="24"/>
          <w:szCs w:val="24"/>
          <w:lang w:eastAsia="pl-PL"/>
        </w:rPr>
      </w:pPr>
      <w:r>
        <w:rPr>
          <w:rFonts w:ascii="Times New Roman" w:eastAsia="Times New Roman" w:hAnsi="Times New Roman" w:cs="Times New Roman"/>
          <w:bCs/>
          <w:sz w:val="24"/>
          <w:szCs w:val="24"/>
          <w:lang w:eastAsia="pl-PL"/>
        </w:rPr>
        <w:t>Oznacza to, iż</w:t>
      </w:r>
      <w:r w:rsidR="00025033">
        <w:rPr>
          <w:rFonts w:ascii="Times New Roman" w:eastAsia="Times New Roman" w:hAnsi="Times New Roman" w:cs="Times New Roman"/>
          <w:bCs/>
          <w:sz w:val="24"/>
          <w:szCs w:val="24"/>
          <w:lang w:eastAsia="pl-PL"/>
        </w:rPr>
        <w:t xml:space="preserve"> </w:t>
      </w:r>
      <w:r>
        <w:rPr>
          <w:rFonts w:ascii="Times New Roman" w:eastAsia="Times New Roman" w:hAnsi="Times New Roman" w:cs="Times New Roman"/>
          <w:bCs/>
          <w:sz w:val="24"/>
          <w:szCs w:val="24"/>
          <w:lang w:eastAsia="pl-PL"/>
        </w:rPr>
        <w:t xml:space="preserve">nawet </w:t>
      </w:r>
      <w:r w:rsidR="00025033">
        <w:rPr>
          <w:rFonts w:ascii="Times New Roman" w:eastAsia="Times New Roman" w:hAnsi="Times New Roman" w:cs="Times New Roman"/>
          <w:bCs/>
          <w:sz w:val="24"/>
          <w:szCs w:val="24"/>
          <w:lang w:eastAsia="pl-PL"/>
        </w:rPr>
        <w:t>samo wskazanie w skardze przepisu stanowiącego przedmiot kontroli, jak i przepisu będącego wzorcem tej kontroli, bez przedstawienia argumentu wskazującego na jego niezgodność nie stanowi właściwego wywiązania się przez podmiot inicjujący kontrolę konstytucyjnoś</w:t>
      </w:r>
      <w:r>
        <w:rPr>
          <w:rFonts w:ascii="Times New Roman" w:eastAsia="Times New Roman" w:hAnsi="Times New Roman" w:cs="Times New Roman"/>
          <w:bCs/>
          <w:sz w:val="24"/>
          <w:szCs w:val="24"/>
          <w:lang w:eastAsia="pl-PL"/>
        </w:rPr>
        <w:t>ci z wymogiem</w:t>
      </w:r>
      <w:r w:rsidR="00025033">
        <w:rPr>
          <w:rFonts w:ascii="Times New Roman" w:eastAsia="Times New Roman" w:hAnsi="Times New Roman" w:cs="Times New Roman"/>
          <w:bCs/>
          <w:sz w:val="24"/>
          <w:szCs w:val="24"/>
          <w:lang w:eastAsia="pl-PL"/>
        </w:rPr>
        <w:t xml:space="preserve"> uzasadnienia postawionego zarzutu niekonstytucyjności</w:t>
      </w:r>
      <w:r w:rsidR="008D4E9B">
        <w:rPr>
          <w:rFonts w:ascii="Times New Roman" w:eastAsia="Times New Roman" w:hAnsi="Times New Roman" w:cs="Times New Roman"/>
          <w:bCs/>
          <w:sz w:val="24"/>
          <w:szCs w:val="24"/>
          <w:lang w:eastAsia="pl-PL"/>
        </w:rPr>
        <w:t>,</w:t>
      </w:r>
      <w:r w:rsidR="00025033">
        <w:rPr>
          <w:rFonts w:ascii="Times New Roman" w:eastAsia="Times New Roman" w:hAnsi="Times New Roman" w:cs="Times New Roman"/>
          <w:bCs/>
          <w:sz w:val="24"/>
          <w:szCs w:val="24"/>
          <w:lang w:eastAsia="pl-PL"/>
        </w:rPr>
        <w:t xml:space="preserve"> co kończy się umorzeniem postępowania ze względu na niedopuszczalność wydania orzeczenia.</w:t>
      </w:r>
      <w:r>
        <w:rPr>
          <w:rFonts w:ascii="Times New Roman" w:eastAsia="Times New Roman" w:hAnsi="Times New Roman" w:cs="Times New Roman"/>
          <w:bCs/>
          <w:sz w:val="24"/>
          <w:szCs w:val="24"/>
          <w:lang w:eastAsia="pl-PL"/>
        </w:rPr>
        <w:t xml:space="preserve"> Dlatego też, skoro</w:t>
      </w:r>
      <w:r w:rsidR="00B63086">
        <w:rPr>
          <w:rFonts w:ascii="Times New Roman" w:eastAsia="Times New Roman" w:hAnsi="Times New Roman" w:cs="Times New Roman"/>
          <w:bCs/>
          <w:sz w:val="24"/>
          <w:szCs w:val="24"/>
          <w:lang w:eastAsia="pl-PL"/>
        </w:rPr>
        <w:t xml:space="preserve"> żaden z podmiotów nie zgłaszał zastrzeżeń do nowego brzmienia ww. definicji</w:t>
      </w:r>
      <w:r w:rsidR="008D4E9B">
        <w:rPr>
          <w:rFonts w:ascii="Times New Roman" w:eastAsia="Times New Roman" w:hAnsi="Times New Roman" w:cs="Times New Roman"/>
          <w:bCs/>
          <w:sz w:val="24"/>
          <w:szCs w:val="24"/>
          <w:lang w:eastAsia="pl-PL"/>
        </w:rPr>
        <w:t>,</w:t>
      </w:r>
      <w:r>
        <w:rPr>
          <w:rFonts w:ascii="Times New Roman" w:eastAsia="Times New Roman" w:hAnsi="Times New Roman" w:cs="Times New Roman"/>
          <w:bCs/>
          <w:sz w:val="24"/>
          <w:szCs w:val="24"/>
          <w:lang w:eastAsia="pl-PL"/>
        </w:rPr>
        <w:t xml:space="preserve"> tym bardziej należy uznać, iż omawiane definicje nie były przedmiotem kontroli TK</w:t>
      </w:r>
      <w:r w:rsidR="00B63086">
        <w:rPr>
          <w:rFonts w:ascii="Times New Roman" w:eastAsia="Times New Roman" w:hAnsi="Times New Roman" w:cs="Times New Roman"/>
          <w:bCs/>
          <w:sz w:val="24"/>
          <w:szCs w:val="24"/>
          <w:lang w:eastAsia="pl-PL"/>
        </w:rPr>
        <w:t xml:space="preserve">. </w:t>
      </w:r>
      <w:r w:rsidR="009C7911">
        <w:rPr>
          <w:rFonts w:ascii="Times New Roman" w:eastAsia="Times New Roman" w:hAnsi="Times New Roman" w:cs="Times New Roman"/>
          <w:bCs/>
          <w:sz w:val="24"/>
          <w:szCs w:val="24"/>
          <w:lang w:eastAsia="pl-PL"/>
        </w:rPr>
        <w:t xml:space="preserve">Zatem gdyby wyrok TK skutkował utratą mocy tych przepisów, skutek taki mógłby zostać uznany za wykraczający poza przedmiot kontroli. </w:t>
      </w:r>
    </w:p>
    <w:p w14:paraId="7BB2AEC2" w14:textId="75EC4318" w:rsidR="00EA5178" w:rsidRDefault="00B63086" w:rsidP="00EA5178">
      <w:pPr>
        <w:suppressAutoHyphens/>
        <w:autoSpaceDE w:val="0"/>
        <w:autoSpaceDN w:val="0"/>
        <w:adjustRightInd w:val="0"/>
        <w:spacing w:after="120" w:line="360" w:lineRule="auto"/>
        <w:ind w:firstLine="510"/>
        <w:jc w:val="both"/>
        <w:rPr>
          <w:rFonts w:ascii="Times New Roman" w:eastAsia="Times New Roman" w:hAnsi="Times New Roman" w:cs="Times New Roman"/>
          <w:bCs/>
          <w:sz w:val="24"/>
          <w:szCs w:val="24"/>
          <w:lang w:eastAsia="pl-PL"/>
        </w:rPr>
      </w:pPr>
      <w:r>
        <w:rPr>
          <w:rFonts w:ascii="Times New Roman" w:eastAsia="Times New Roman" w:hAnsi="Times New Roman" w:cs="Times New Roman"/>
          <w:bCs/>
          <w:sz w:val="24"/>
          <w:szCs w:val="24"/>
          <w:lang w:eastAsia="pl-PL"/>
        </w:rPr>
        <w:t xml:space="preserve">Orzeczenie dotyczyło </w:t>
      </w:r>
      <w:r w:rsidR="009C7911">
        <w:rPr>
          <w:rFonts w:ascii="Times New Roman" w:eastAsia="Times New Roman" w:hAnsi="Times New Roman" w:cs="Times New Roman"/>
          <w:bCs/>
          <w:sz w:val="24"/>
          <w:szCs w:val="24"/>
          <w:lang w:eastAsia="pl-PL"/>
        </w:rPr>
        <w:t xml:space="preserve">natomiast przepisu o wejściu w życie i to nie w całości, a </w:t>
      </w:r>
      <w:r>
        <w:rPr>
          <w:rFonts w:ascii="Times New Roman" w:eastAsia="Times New Roman" w:hAnsi="Times New Roman" w:cs="Times New Roman"/>
          <w:bCs/>
          <w:sz w:val="24"/>
          <w:szCs w:val="24"/>
          <w:lang w:eastAsia="pl-PL"/>
        </w:rPr>
        <w:t xml:space="preserve">jedynie retroaktywnego skutku </w:t>
      </w:r>
      <w:r w:rsidR="009C7911">
        <w:rPr>
          <w:rFonts w:ascii="Times New Roman" w:eastAsia="Times New Roman" w:hAnsi="Times New Roman" w:cs="Times New Roman"/>
          <w:bCs/>
          <w:sz w:val="24"/>
          <w:szCs w:val="24"/>
          <w:lang w:eastAsia="pl-PL"/>
        </w:rPr>
        <w:t xml:space="preserve">tego </w:t>
      </w:r>
      <w:r>
        <w:rPr>
          <w:rFonts w:ascii="Times New Roman" w:eastAsia="Times New Roman" w:hAnsi="Times New Roman" w:cs="Times New Roman"/>
          <w:bCs/>
          <w:sz w:val="24"/>
          <w:szCs w:val="24"/>
          <w:lang w:eastAsia="pl-PL"/>
        </w:rPr>
        <w:t>przepisu, zatem jednego z aspektów normy, którą przepis ten w</w:t>
      </w:r>
      <w:r w:rsidR="00A27A28">
        <w:rPr>
          <w:rFonts w:ascii="Times New Roman" w:eastAsia="Times New Roman" w:hAnsi="Times New Roman" w:cs="Times New Roman"/>
          <w:bCs/>
          <w:sz w:val="24"/>
          <w:szCs w:val="24"/>
          <w:lang w:eastAsia="pl-PL"/>
        </w:rPr>
        <w:t> </w:t>
      </w:r>
      <w:r>
        <w:rPr>
          <w:rFonts w:ascii="Times New Roman" w:eastAsia="Times New Roman" w:hAnsi="Times New Roman" w:cs="Times New Roman"/>
          <w:bCs/>
          <w:sz w:val="24"/>
          <w:szCs w:val="24"/>
          <w:lang w:eastAsia="pl-PL"/>
        </w:rPr>
        <w:t>sobie zawiera</w:t>
      </w:r>
      <w:r w:rsidR="006B60F8">
        <w:rPr>
          <w:rFonts w:ascii="Times New Roman" w:eastAsia="Times New Roman" w:hAnsi="Times New Roman" w:cs="Times New Roman"/>
          <w:bCs/>
          <w:sz w:val="24"/>
          <w:szCs w:val="24"/>
          <w:lang w:eastAsia="pl-PL"/>
        </w:rPr>
        <w:t>. Dodatkowo dotyczyło skutku retroaktywnego w sferze podatkowej.</w:t>
      </w:r>
      <w:r>
        <w:rPr>
          <w:rFonts w:ascii="Times New Roman" w:eastAsia="Times New Roman" w:hAnsi="Times New Roman" w:cs="Times New Roman"/>
          <w:bCs/>
          <w:sz w:val="24"/>
          <w:szCs w:val="24"/>
          <w:lang w:eastAsia="pl-PL"/>
        </w:rPr>
        <w:t xml:space="preserve"> </w:t>
      </w:r>
      <w:r w:rsidR="000D0887">
        <w:rPr>
          <w:rFonts w:ascii="Times New Roman" w:eastAsia="Times New Roman" w:hAnsi="Times New Roman" w:cs="Times New Roman"/>
          <w:bCs/>
          <w:sz w:val="24"/>
          <w:szCs w:val="24"/>
          <w:lang w:eastAsia="pl-PL"/>
        </w:rPr>
        <w:t>Trudno zatem wiązać go ze skutkiem w postaci usunięcia z systemu prawa definicji budowli i</w:t>
      </w:r>
      <w:r w:rsidR="00A27A28">
        <w:rPr>
          <w:rFonts w:ascii="Times New Roman" w:eastAsia="Times New Roman" w:hAnsi="Times New Roman" w:cs="Times New Roman"/>
          <w:bCs/>
          <w:sz w:val="24"/>
          <w:szCs w:val="24"/>
          <w:lang w:eastAsia="pl-PL"/>
        </w:rPr>
        <w:t> </w:t>
      </w:r>
      <w:r w:rsidR="000D0887">
        <w:rPr>
          <w:rFonts w:ascii="Times New Roman" w:eastAsia="Times New Roman" w:hAnsi="Times New Roman" w:cs="Times New Roman"/>
          <w:bCs/>
          <w:sz w:val="24"/>
          <w:szCs w:val="24"/>
          <w:lang w:eastAsia="pl-PL"/>
        </w:rPr>
        <w:t xml:space="preserve">elektrowni wiatrowej. </w:t>
      </w:r>
      <w:r w:rsidR="008D4E9B">
        <w:rPr>
          <w:rFonts w:ascii="Times New Roman" w:eastAsia="Times New Roman" w:hAnsi="Times New Roman" w:cs="Times New Roman"/>
          <w:bCs/>
          <w:sz w:val="24"/>
          <w:szCs w:val="24"/>
          <w:lang w:eastAsia="pl-PL"/>
        </w:rPr>
        <w:t>P</w:t>
      </w:r>
      <w:r w:rsidR="000D0887">
        <w:rPr>
          <w:rFonts w:ascii="Times New Roman" w:eastAsia="Times New Roman" w:hAnsi="Times New Roman" w:cs="Times New Roman"/>
          <w:bCs/>
          <w:sz w:val="24"/>
          <w:szCs w:val="24"/>
          <w:lang w:eastAsia="pl-PL"/>
        </w:rPr>
        <w:t>rzeciwko</w:t>
      </w:r>
      <w:r w:rsidR="008D4E9B">
        <w:rPr>
          <w:rFonts w:ascii="Times New Roman" w:eastAsia="Times New Roman" w:hAnsi="Times New Roman" w:cs="Times New Roman"/>
          <w:bCs/>
          <w:sz w:val="24"/>
          <w:szCs w:val="24"/>
          <w:lang w:eastAsia="pl-PL"/>
        </w:rPr>
        <w:t xml:space="preserve"> przypisaniu temu wyrokowi takich skutków</w:t>
      </w:r>
      <w:r w:rsidR="000D0887">
        <w:rPr>
          <w:rFonts w:ascii="Times New Roman" w:eastAsia="Times New Roman" w:hAnsi="Times New Roman" w:cs="Times New Roman"/>
          <w:bCs/>
          <w:sz w:val="24"/>
          <w:szCs w:val="24"/>
          <w:lang w:eastAsia="pl-PL"/>
        </w:rPr>
        <w:t xml:space="preserve"> przemawiają również inne kwestie, w tym proporcjonalność działania i celowość. Przede wszystkim taki skutek orzeczenia TK</w:t>
      </w:r>
      <w:r w:rsidR="008D4E9B">
        <w:rPr>
          <w:rFonts w:ascii="Times New Roman" w:eastAsia="Times New Roman" w:hAnsi="Times New Roman" w:cs="Times New Roman"/>
          <w:bCs/>
          <w:sz w:val="24"/>
          <w:szCs w:val="24"/>
          <w:lang w:eastAsia="pl-PL"/>
        </w:rPr>
        <w:t xml:space="preserve"> (utrata mocy przez definicje budowli i elektrowni wiatrowej)</w:t>
      </w:r>
      <w:r w:rsidR="000D0887">
        <w:rPr>
          <w:rFonts w:ascii="Times New Roman" w:eastAsia="Times New Roman" w:hAnsi="Times New Roman" w:cs="Times New Roman"/>
          <w:bCs/>
          <w:sz w:val="24"/>
          <w:szCs w:val="24"/>
          <w:lang w:eastAsia="pl-PL"/>
        </w:rPr>
        <w:t xml:space="preserve"> wydaje się dalece nieproporcjonalny w stosunku do celu działań, jakim było usunięcie z porządku prawnego zaskarżonej normy, uznanej za niekonstytucyjną. Jak wskazano wcześniej</w:t>
      </w:r>
      <w:r w:rsidR="004027B8">
        <w:rPr>
          <w:rFonts w:ascii="Times New Roman" w:eastAsia="Times New Roman" w:hAnsi="Times New Roman" w:cs="Times New Roman"/>
          <w:bCs/>
          <w:sz w:val="24"/>
          <w:szCs w:val="24"/>
          <w:lang w:eastAsia="pl-PL"/>
        </w:rPr>
        <w:t>,</w:t>
      </w:r>
      <w:r w:rsidR="000D0887">
        <w:rPr>
          <w:rFonts w:ascii="Times New Roman" w:eastAsia="Times New Roman" w:hAnsi="Times New Roman" w:cs="Times New Roman"/>
          <w:bCs/>
          <w:sz w:val="24"/>
          <w:szCs w:val="24"/>
          <w:lang w:eastAsia="pl-PL"/>
        </w:rPr>
        <w:t xml:space="preserve"> przepisy zmieniające definicję budowli i elektrowni wiatrowej nie budziły żadnych zastrzeżeń i nie były przedmiotem kontroli. Skutek w postaci usunięcia ich z systemu byłby z kolei bardzo ryzykowny i negatywny dla uczestników obrotu </w:t>
      </w:r>
      <w:r w:rsidR="00786452">
        <w:rPr>
          <w:rFonts w:ascii="Times New Roman" w:eastAsia="Times New Roman" w:hAnsi="Times New Roman" w:cs="Times New Roman"/>
          <w:bCs/>
          <w:sz w:val="24"/>
          <w:szCs w:val="24"/>
          <w:lang w:eastAsia="pl-PL"/>
        </w:rPr>
        <w:t>–</w:t>
      </w:r>
      <w:r w:rsidR="000D0887">
        <w:rPr>
          <w:rFonts w:ascii="Times New Roman" w:eastAsia="Times New Roman" w:hAnsi="Times New Roman" w:cs="Times New Roman"/>
          <w:bCs/>
          <w:sz w:val="24"/>
          <w:szCs w:val="24"/>
          <w:lang w:eastAsia="pl-PL"/>
        </w:rPr>
        <w:t xml:space="preserve"> </w:t>
      </w:r>
      <w:r w:rsidR="00786452">
        <w:rPr>
          <w:rFonts w:ascii="Times New Roman" w:eastAsia="Times New Roman" w:hAnsi="Times New Roman" w:cs="Times New Roman"/>
          <w:bCs/>
          <w:sz w:val="24"/>
          <w:szCs w:val="24"/>
          <w:lang w:eastAsia="pl-PL"/>
        </w:rPr>
        <w:t xml:space="preserve">należy bowiem podkreślić, że są to definicje kluczowe nie tylko w występującej w niniejszej sprawie kwestii podatkowej, ale również we wszelkich innych dotyczących wytwarzania energii elektrycznej w elektrowniach wiatrowych, które nie były badane w przedmiotowej sprawie. Utrata mocy przez te przepisy mogłaby doprowadzić wręcz do chaosu prawnego. Należy zatem wątpić, że taka była intencja </w:t>
      </w:r>
      <w:r w:rsidR="00726C20">
        <w:rPr>
          <w:rFonts w:ascii="Times New Roman" w:eastAsia="Times New Roman" w:hAnsi="Times New Roman" w:cs="Times New Roman"/>
          <w:bCs/>
          <w:sz w:val="24"/>
          <w:szCs w:val="24"/>
          <w:lang w:eastAsia="pl-PL"/>
        </w:rPr>
        <w:lastRenderedPageBreak/>
        <w:t xml:space="preserve">TK. Co </w:t>
      </w:r>
      <w:r w:rsidR="00786452">
        <w:rPr>
          <w:rFonts w:ascii="Times New Roman" w:eastAsia="Times New Roman" w:hAnsi="Times New Roman" w:cs="Times New Roman"/>
          <w:bCs/>
          <w:sz w:val="24"/>
          <w:szCs w:val="24"/>
          <w:lang w:eastAsia="pl-PL"/>
        </w:rPr>
        <w:t xml:space="preserve">więcej TK w uzasadnieniu wyroku zawarł wskazówki co do celu i kierunku realizacji wyroku, stanowiąc, że: </w:t>
      </w:r>
      <w:r w:rsidR="00786452" w:rsidRPr="00786452">
        <w:rPr>
          <w:rFonts w:ascii="Times New Roman" w:eastAsia="Times New Roman" w:hAnsi="Times New Roman" w:cs="Times New Roman"/>
          <w:bCs/>
          <w:i/>
          <w:sz w:val="24"/>
          <w:szCs w:val="24"/>
          <w:lang w:eastAsia="pl-PL"/>
        </w:rPr>
        <w:t xml:space="preserve">„(…) w okresie odroczenia terminu utraty mocy obowiązującej zakwestionowanej regulacji ustawodawca </w:t>
      </w:r>
      <w:r w:rsidR="00786452" w:rsidRPr="00786452">
        <w:rPr>
          <w:rFonts w:ascii="Times New Roman" w:eastAsia="Times New Roman" w:hAnsi="Times New Roman" w:cs="Times New Roman"/>
          <w:b/>
          <w:bCs/>
          <w:i/>
          <w:sz w:val="24"/>
          <w:szCs w:val="24"/>
          <w:lang w:eastAsia="pl-PL"/>
        </w:rPr>
        <w:t>ma obowiązek doprowadzić do stanu zgodnego z</w:t>
      </w:r>
      <w:r w:rsidR="00A27A28">
        <w:rPr>
          <w:rFonts w:ascii="Times New Roman" w:eastAsia="Times New Roman" w:hAnsi="Times New Roman" w:cs="Times New Roman"/>
          <w:b/>
          <w:bCs/>
          <w:i/>
          <w:sz w:val="24"/>
          <w:szCs w:val="24"/>
          <w:lang w:eastAsia="pl-PL"/>
        </w:rPr>
        <w:t> </w:t>
      </w:r>
      <w:r w:rsidR="00786452" w:rsidRPr="00786452">
        <w:rPr>
          <w:rFonts w:ascii="Times New Roman" w:eastAsia="Times New Roman" w:hAnsi="Times New Roman" w:cs="Times New Roman"/>
          <w:b/>
          <w:bCs/>
          <w:i/>
          <w:sz w:val="24"/>
          <w:szCs w:val="24"/>
          <w:lang w:eastAsia="pl-PL"/>
        </w:rPr>
        <w:t xml:space="preserve">Konstytucją, co w niniejszej sprawie będzie wymagało </w:t>
      </w:r>
      <w:r w:rsidR="00786452" w:rsidRPr="00786452">
        <w:rPr>
          <w:rFonts w:ascii="Times New Roman" w:eastAsia="Times New Roman" w:hAnsi="Times New Roman" w:cs="Times New Roman"/>
          <w:b/>
          <w:bCs/>
          <w:i/>
          <w:sz w:val="24"/>
          <w:szCs w:val="24"/>
          <w:u w:val="single"/>
          <w:lang w:eastAsia="pl-PL"/>
        </w:rPr>
        <w:t>ustanowienia odpowiednich rozwiązań ustawowych i zrekompensowania gminom strat poniesionych w następstwie wprowadzenia z mocą wsteczną regulacji</w:t>
      </w:r>
      <w:r w:rsidR="00786452" w:rsidRPr="00786452">
        <w:rPr>
          <w:rFonts w:ascii="Times New Roman" w:eastAsia="Times New Roman" w:hAnsi="Times New Roman" w:cs="Times New Roman"/>
          <w:b/>
          <w:bCs/>
          <w:i/>
          <w:sz w:val="24"/>
          <w:szCs w:val="24"/>
          <w:lang w:eastAsia="pl-PL"/>
        </w:rPr>
        <w:t xml:space="preserve"> wpływającej na obniżenie ich dochodów z</w:t>
      </w:r>
      <w:r w:rsidR="00A27A28">
        <w:rPr>
          <w:rFonts w:ascii="Times New Roman" w:eastAsia="Times New Roman" w:hAnsi="Times New Roman" w:cs="Times New Roman"/>
          <w:b/>
          <w:bCs/>
          <w:i/>
          <w:sz w:val="24"/>
          <w:szCs w:val="24"/>
          <w:lang w:eastAsia="pl-PL"/>
        </w:rPr>
        <w:t> </w:t>
      </w:r>
      <w:r w:rsidR="00786452" w:rsidRPr="00786452">
        <w:rPr>
          <w:rFonts w:ascii="Times New Roman" w:eastAsia="Times New Roman" w:hAnsi="Times New Roman" w:cs="Times New Roman"/>
          <w:b/>
          <w:bCs/>
          <w:i/>
          <w:sz w:val="24"/>
          <w:szCs w:val="24"/>
          <w:lang w:eastAsia="pl-PL"/>
        </w:rPr>
        <w:t>podatku od elektrowni wiatrowych.</w:t>
      </w:r>
      <w:r w:rsidR="00786452" w:rsidRPr="00786452">
        <w:rPr>
          <w:rFonts w:ascii="Times New Roman" w:eastAsia="Times New Roman" w:hAnsi="Times New Roman" w:cs="Times New Roman"/>
          <w:bCs/>
          <w:i/>
          <w:sz w:val="24"/>
          <w:szCs w:val="24"/>
          <w:lang w:eastAsia="pl-PL"/>
        </w:rPr>
        <w:t xml:space="preserve"> Ustawodawcy przysługuje znaczny margines swobody i</w:t>
      </w:r>
      <w:r w:rsidR="00A27A28">
        <w:rPr>
          <w:rFonts w:ascii="Times New Roman" w:eastAsia="Times New Roman" w:hAnsi="Times New Roman" w:cs="Times New Roman"/>
          <w:bCs/>
          <w:i/>
          <w:sz w:val="24"/>
          <w:szCs w:val="24"/>
          <w:lang w:eastAsia="pl-PL"/>
        </w:rPr>
        <w:t> </w:t>
      </w:r>
      <w:r w:rsidR="00786452" w:rsidRPr="00786452">
        <w:rPr>
          <w:rFonts w:ascii="Times New Roman" w:eastAsia="Times New Roman" w:hAnsi="Times New Roman" w:cs="Times New Roman"/>
          <w:bCs/>
          <w:i/>
          <w:sz w:val="24"/>
          <w:szCs w:val="24"/>
          <w:lang w:eastAsia="pl-PL"/>
        </w:rPr>
        <w:t>może ustanowić takie przepisy, które w danych okolicznościach będą optymalne z jego punktu widzenia.”.</w:t>
      </w:r>
      <w:r w:rsidR="00786452">
        <w:rPr>
          <w:rFonts w:ascii="Times New Roman" w:eastAsia="Times New Roman" w:hAnsi="Times New Roman" w:cs="Times New Roman"/>
          <w:bCs/>
          <w:i/>
          <w:sz w:val="24"/>
          <w:szCs w:val="24"/>
          <w:lang w:eastAsia="pl-PL"/>
        </w:rPr>
        <w:t xml:space="preserve"> </w:t>
      </w:r>
      <w:r w:rsidR="00786452">
        <w:rPr>
          <w:rFonts w:ascii="Times New Roman" w:eastAsia="Times New Roman" w:hAnsi="Times New Roman" w:cs="Times New Roman"/>
          <w:bCs/>
          <w:sz w:val="24"/>
          <w:szCs w:val="24"/>
          <w:lang w:eastAsia="pl-PL"/>
        </w:rPr>
        <w:t>Niniejsze wskazuje, że skutki wyroku zakresowego oraz kierunek regulacji tworzonej w celu jego realizacji powinien koncentrować się na kwestiach rekompensaty</w:t>
      </w:r>
      <w:r w:rsidR="006D5354">
        <w:rPr>
          <w:rFonts w:ascii="Times New Roman" w:eastAsia="Times New Roman" w:hAnsi="Times New Roman" w:cs="Times New Roman"/>
          <w:bCs/>
          <w:sz w:val="24"/>
          <w:szCs w:val="24"/>
          <w:lang w:eastAsia="pl-PL"/>
        </w:rPr>
        <w:t xml:space="preserve"> i skutków podatkowych</w:t>
      </w:r>
      <w:r w:rsidR="00786452">
        <w:rPr>
          <w:rFonts w:ascii="Times New Roman" w:eastAsia="Times New Roman" w:hAnsi="Times New Roman" w:cs="Times New Roman"/>
          <w:bCs/>
          <w:sz w:val="24"/>
          <w:szCs w:val="24"/>
          <w:lang w:eastAsia="pl-PL"/>
        </w:rPr>
        <w:t>, nie zaś zapewnieniu spójności regulacji o charakterze systemowym, bazowym, jakimi są definicje budowli i elektrowni wiatrowej. Wydaje się, że gdyby zamiarem TK było doprowadzenie orzeczeniem do skutku w postaci utraty mocy przez te przepisy, zawarłby o tym wzmianki w uzasadnieniu, podobnie jak wspomniał o</w:t>
      </w:r>
      <w:r w:rsidR="00A27A28">
        <w:rPr>
          <w:rFonts w:ascii="Times New Roman" w:eastAsia="Times New Roman" w:hAnsi="Times New Roman" w:cs="Times New Roman"/>
          <w:bCs/>
          <w:sz w:val="24"/>
          <w:szCs w:val="24"/>
          <w:lang w:eastAsia="pl-PL"/>
        </w:rPr>
        <w:t> </w:t>
      </w:r>
      <w:r w:rsidR="00786452">
        <w:rPr>
          <w:rFonts w:ascii="Times New Roman" w:eastAsia="Times New Roman" w:hAnsi="Times New Roman" w:cs="Times New Roman"/>
          <w:bCs/>
          <w:sz w:val="24"/>
          <w:szCs w:val="24"/>
          <w:lang w:eastAsia="pl-PL"/>
        </w:rPr>
        <w:t>zagadnieniu rekom</w:t>
      </w:r>
      <w:r w:rsidR="00703167">
        <w:rPr>
          <w:rFonts w:ascii="Times New Roman" w:eastAsia="Times New Roman" w:hAnsi="Times New Roman" w:cs="Times New Roman"/>
          <w:bCs/>
          <w:sz w:val="24"/>
          <w:szCs w:val="24"/>
          <w:lang w:eastAsia="pl-PL"/>
        </w:rPr>
        <w:t>p</w:t>
      </w:r>
      <w:r w:rsidR="00786452">
        <w:rPr>
          <w:rFonts w:ascii="Times New Roman" w:eastAsia="Times New Roman" w:hAnsi="Times New Roman" w:cs="Times New Roman"/>
          <w:bCs/>
          <w:sz w:val="24"/>
          <w:szCs w:val="24"/>
          <w:lang w:eastAsia="pl-PL"/>
        </w:rPr>
        <w:t>ensaty.</w:t>
      </w:r>
    </w:p>
    <w:p w14:paraId="54A8FF04" w14:textId="28326189" w:rsidR="00EA5178" w:rsidRPr="0058132E" w:rsidRDefault="00703167" w:rsidP="002F106F">
      <w:pPr>
        <w:suppressAutoHyphens/>
        <w:autoSpaceDE w:val="0"/>
        <w:autoSpaceDN w:val="0"/>
        <w:adjustRightInd w:val="0"/>
        <w:spacing w:after="120" w:line="360" w:lineRule="auto"/>
        <w:ind w:firstLine="510"/>
        <w:jc w:val="both"/>
        <w:rPr>
          <w:rFonts w:ascii="Times New Roman" w:eastAsia="Times New Roman" w:hAnsi="Times New Roman" w:cs="Times New Roman"/>
          <w:b/>
          <w:bCs/>
          <w:i/>
          <w:sz w:val="24"/>
          <w:szCs w:val="24"/>
          <w:lang w:eastAsia="pl-PL"/>
        </w:rPr>
      </w:pPr>
      <w:r>
        <w:rPr>
          <w:rFonts w:ascii="Times New Roman" w:eastAsia="Times New Roman" w:hAnsi="Times New Roman" w:cs="Times New Roman"/>
          <w:bCs/>
          <w:sz w:val="24"/>
          <w:szCs w:val="24"/>
          <w:lang w:eastAsia="pl-PL"/>
        </w:rPr>
        <w:t>Wreszcie istotny w ocenie omawianego zagadnienia jest wskazywany wyżej zakresowy charakter wyroku TK</w:t>
      </w:r>
      <w:r w:rsidR="00FB129A">
        <w:rPr>
          <w:rFonts w:ascii="Times New Roman" w:eastAsia="Times New Roman" w:hAnsi="Times New Roman" w:cs="Times New Roman"/>
          <w:bCs/>
          <w:sz w:val="24"/>
          <w:szCs w:val="24"/>
          <w:lang w:eastAsia="pl-PL"/>
        </w:rPr>
        <w:t>, wywołujący</w:t>
      </w:r>
      <w:r w:rsidR="00585503">
        <w:rPr>
          <w:rFonts w:ascii="Times New Roman" w:eastAsia="Times New Roman" w:hAnsi="Times New Roman" w:cs="Times New Roman"/>
          <w:bCs/>
          <w:sz w:val="24"/>
          <w:szCs w:val="24"/>
          <w:lang w:eastAsia="pl-PL"/>
        </w:rPr>
        <w:t xml:space="preserve"> </w:t>
      </w:r>
      <w:r w:rsidR="00C965F8">
        <w:rPr>
          <w:rFonts w:ascii="Times New Roman" w:eastAsia="Times New Roman" w:hAnsi="Times New Roman" w:cs="Times New Roman"/>
          <w:bCs/>
          <w:sz w:val="24"/>
          <w:szCs w:val="24"/>
          <w:lang w:eastAsia="pl-PL"/>
        </w:rPr>
        <w:t xml:space="preserve">określone </w:t>
      </w:r>
      <w:r w:rsidR="00585503">
        <w:rPr>
          <w:rFonts w:ascii="Times New Roman" w:eastAsia="Times New Roman" w:hAnsi="Times New Roman" w:cs="Times New Roman"/>
          <w:bCs/>
          <w:sz w:val="24"/>
          <w:szCs w:val="24"/>
          <w:lang w:eastAsia="pl-PL"/>
        </w:rPr>
        <w:t>s</w:t>
      </w:r>
      <w:r w:rsidR="00C965F8">
        <w:rPr>
          <w:rFonts w:ascii="Times New Roman" w:eastAsia="Times New Roman" w:hAnsi="Times New Roman" w:cs="Times New Roman"/>
          <w:bCs/>
          <w:sz w:val="24"/>
          <w:szCs w:val="24"/>
          <w:lang w:eastAsia="pl-PL"/>
        </w:rPr>
        <w:t>kutki podatkowe</w:t>
      </w:r>
      <w:r>
        <w:rPr>
          <w:rFonts w:ascii="Times New Roman" w:eastAsia="Times New Roman" w:hAnsi="Times New Roman" w:cs="Times New Roman"/>
          <w:bCs/>
          <w:sz w:val="24"/>
          <w:szCs w:val="24"/>
          <w:lang w:eastAsia="pl-PL"/>
        </w:rPr>
        <w:t>.</w:t>
      </w:r>
      <w:r w:rsidR="00A516FD">
        <w:rPr>
          <w:rFonts w:ascii="Times New Roman" w:eastAsia="Times New Roman" w:hAnsi="Times New Roman" w:cs="Times New Roman"/>
          <w:bCs/>
          <w:sz w:val="24"/>
          <w:szCs w:val="24"/>
          <w:lang w:eastAsia="pl-PL"/>
        </w:rPr>
        <w:t xml:space="preserve"> </w:t>
      </w:r>
      <w:r w:rsidRPr="00703167">
        <w:rPr>
          <w:rFonts w:ascii="Times New Roman" w:eastAsia="Times New Roman" w:hAnsi="Times New Roman" w:cs="Times New Roman"/>
          <w:bCs/>
          <w:sz w:val="24"/>
          <w:szCs w:val="24"/>
          <w:lang w:eastAsia="pl-PL"/>
        </w:rPr>
        <w:t>Gdyby wyrok TK dotyczył art. 17 pkt 2 w całości i nie miał charakteru zakresowego, wówczas można</w:t>
      </w:r>
      <w:r w:rsidR="00237010">
        <w:rPr>
          <w:rFonts w:ascii="Times New Roman" w:eastAsia="Times New Roman" w:hAnsi="Times New Roman" w:cs="Times New Roman"/>
          <w:bCs/>
          <w:sz w:val="24"/>
          <w:szCs w:val="24"/>
          <w:lang w:eastAsia="pl-PL"/>
        </w:rPr>
        <w:t xml:space="preserve"> </w:t>
      </w:r>
      <w:r w:rsidRPr="00703167">
        <w:rPr>
          <w:rFonts w:ascii="Times New Roman" w:eastAsia="Times New Roman" w:hAnsi="Times New Roman" w:cs="Times New Roman"/>
          <w:bCs/>
          <w:sz w:val="24"/>
          <w:szCs w:val="24"/>
          <w:lang w:eastAsia="pl-PL"/>
        </w:rPr>
        <w:t>by szerzej rozważać wskazaną opcję.</w:t>
      </w:r>
      <w:r>
        <w:rPr>
          <w:rFonts w:ascii="Times New Roman" w:eastAsia="Times New Roman" w:hAnsi="Times New Roman" w:cs="Times New Roman"/>
          <w:bCs/>
          <w:sz w:val="24"/>
          <w:szCs w:val="24"/>
          <w:lang w:eastAsia="pl-PL"/>
        </w:rPr>
        <w:t xml:space="preserve"> Jednakże z</w:t>
      </w:r>
      <w:r w:rsidRPr="00703167">
        <w:rPr>
          <w:rFonts w:ascii="Times New Roman" w:eastAsia="Times New Roman" w:hAnsi="Times New Roman" w:cs="Times New Roman"/>
          <w:bCs/>
          <w:sz w:val="24"/>
          <w:szCs w:val="24"/>
          <w:lang w:eastAsia="pl-PL"/>
        </w:rPr>
        <w:t xml:space="preserve">akres ten obejmuje </w:t>
      </w:r>
      <w:r>
        <w:rPr>
          <w:rFonts w:ascii="Times New Roman" w:eastAsia="Times New Roman" w:hAnsi="Times New Roman" w:cs="Times New Roman"/>
          <w:bCs/>
          <w:sz w:val="24"/>
          <w:szCs w:val="24"/>
          <w:lang w:eastAsia="pl-PL"/>
        </w:rPr>
        <w:t xml:space="preserve">wyraźnie </w:t>
      </w:r>
      <w:r w:rsidRPr="00703167">
        <w:rPr>
          <w:rFonts w:ascii="Times New Roman" w:eastAsia="Times New Roman" w:hAnsi="Times New Roman" w:cs="Times New Roman"/>
          <w:bCs/>
          <w:sz w:val="24"/>
          <w:szCs w:val="24"/>
          <w:lang w:eastAsia="pl-PL"/>
        </w:rPr>
        <w:t>utratę przez przepis mocy obowiązującej wyłącznie w części skutku retroaktywnego</w:t>
      </w:r>
      <w:r>
        <w:rPr>
          <w:rFonts w:ascii="Times New Roman" w:eastAsia="Times New Roman" w:hAnsi="Times New Roman" w:cs="Times New Roman"/>
          <w:bCs/>
          <w:sz w:val="24"/>
          <w:szCs w:val="24"/>
          <w:lang w:eastAsia="pl-PL"/>
        </w:rPr>
        <w:t xml:space="preserve">. </w:t>
      </w:r>
      <w:r w:rsidR="0049441D" w:rsidRPr="0049441D">
        <w:rPr>
          <w:rFonts w:ascii="Times New Roman" w:eastAsia="Times New Roman" w:hAnsi="Times New Roman" w:cs="Times New Roman"/>
          <w:bCs/>
          <w:sz w:val="24"/>
          <w:szCs w:val="24"/>
          <w:lang w:eastAsia="pl-PL"/>
        </w:rPr>
        <w:t>Wyrok o charakterze zakresowym, zgodnie z ugruntowanym poglądem doktryny, rozstrzyga o konstytucyjności badanego przepisu w danym zakresie jego działania – tj. zakresie przedmiotowym, podmiotowym lub czasowym. Do interpretacji i odpowiedniego wdrożenia wyroku zakresowego pomocne jest orzeczenie o sygn. 14/91, w którym TK stwierdził, że „</w:t>
      </w:r>
      <w:r w:rsidR="0049441D" w:rsidRPr="002C0743">
        <w:rPr>
          <w:rFonts w:ascii="Times New Roman" w:eastAsia="Times New Roman" w:hAnsi="Times New Roman" w:cs="Times New Roman"/>
          <w:bCs/>
          <w:i/>
          <w:iCs/>
          <w:sz w:val="24"/>
          <w:szCs w:val="24"/>
          <w:lang w:eastAsia="pl-PL"/>
        </w:rPr>
        <w:t>nie można utożsamiać przepisu z normą. Norma prawna może wynikać z kilku przepisów (a także jeden przepis może wyrażać więcej niż jedną normę prawną).</w:t>
      </w:r>
      <w:r w:rsidR="0049441D" w:rsidRPr="0049441D">
        <w:rPr>
          <w:rFonts w:ascii="Times New Roman" w:eastAsia="Times New Roman" w:hAnsi="Times New Roman" w:cs="Times New Roman"/>
          <w:bCs/>
          <w:sz w:val="24"/>
          <w:szCs w:val="24"/>
          <w:lang w:eastAsia="pl-PL"/>
        </w:rPr>
        <w:t>”. Mając powyższe na uwadze, podejmując działania legislacyjne w celu realizacji wyroku zakresowego</w:t>
      </w:r>
      <w:r w:rsidR="00B64D3B">
        <w:rPr>
          <w:rFonts w:ascii="Times New Roman" w:eastAsia="Times New Roman" w:hAnsi="Times New Roman" w:cs="Times New Roman"/>
          <w:bCs/>
          <w:sz w:val="24"/>
          <w:szCs w:val="24"/>
          <w:lang w:eastAsia="pl-PL"/>
        </w:rPr>
        <w:t>,</w:t>
      </w:r>
      <w:r w:rsidR="0049441D" w:rsidRPr="0049441D">
        <w:rPr>
          <w:rFonts w:ascii="Times New Roman" w:eastAsia="Times New Roman" w:hAnsi="Times New Roman" w:cs="Times New Roman"/>
          <w:bCs/>
          <w:sz w:val="24"/>
          <w:szCs w:val="24"/>
          <w:lang w:eastAsia="pl-PL"/>
        </w:rPr>
        <w:t xml:space="preserve"> należy zatem ocenić, czy orzeczona przez TK utrata mocy obowiązującej przez daną normę wskutek uznania jej za niekonstytucyjną powoduje usunięcie z porządku prawnego konkretnego przepisu, z którego jest ona odkodowywana (przykładowo K. Osajda twierdzi, że: </w:t>
      </w:r>
      <w:r w:rsidR="0049441D" w:rsidRPr="0049441D">
        <w:rPr>
          <w:rFonts w:ascii="Times New Roman" w:eastAsia="Times New Roman" w:hAnsi="Times New Roman" w:cs="Times New Roman"/>
          <w:bCs/>
          <w:i/>
          <w:sz w:val="24"/>
          <w:szCs w:val="24"/>
          <w:lang w:eastAsia="pl-PL"/>
        </w:rPr>
        <w:t>„Pozwala to na stwierdzenie, że nawet uznając konkretny przepis za sprzeczny z Konstytucją, rozstrzygnięcie TK dotyczy tylko części normy prawnej – tej części, która powstaje wskutek wykładni zakwestionowanego przepisu (pozostałe przepisy „współbudujące” normę prawną pozostają w mocy” (</w:t>
      </w:r>
      <w:r w:rsidR="0049441D" w:rsidRPr="0049441D">
        <w:rPr>
          <w:rFonts w:ascii="Times New Roman" w:eastAsia="Times New Roman" w:hAnsi="Times New Roman" w:cs="Times New Roman"/>
          <w:bCs/>
          <w:sz w:val="24"/>
          <w:szCs w:val="24"/>
          <w:lang w:eastAsia="pl-PL"/>
        </w:rPr>
        <w:t xml:space="preserve">K. Osajda: </w:t>
      </w:r>
      <w:r w:rsidR="0049441D" w:rsidRPr="0049441D">
        <w:rPr>
          <w:rFonts w:ascii="Times New Roman" w:eastAsia="Times New Roman" w:hAnsi="Times New Roman" w:cs="Times New Roman"/>
          <w:bCs/>
          <w:sz w:val="24"/>
          <w:szCs w:val="24"/>
          <w:lang w:eastAsia="pl-PL"/>
        </w:rPr>
        <w:lastRenderedPageBreak/>
        <w:t>Koncepcja orzeczenia zakresowego a wątpliwości na tle skutków orzeczeń TK w: „Skutki wyroków Trybunału Konstytucyjnego w sferze stosowania prawa” red. M. Bernatt, J.</w:t>
      </w:r>
      <w:r w:rsidR="00A27A28">
        <w:rPr>
          <w:rFonts w:ascii="Times New Roman" w:eastAsia="Times New Roman" w:hAnsi="Times New Roman" w:cs="Times New Roman"/>
          <w:bCs/>
          <w:sz w:val="24"/>
          <w:szCs w:val="24"/>
          <w:lang w:eastAsia="pl-PL"/>
        </w:rPr>
        <w:t> </w:t>
      </w:r>
      <w:r w:rsidR="0049441D" w:rsidRPr="0049441D">
        <w:rPr>
          <w:rFonts w:ascii="Times New Roman" w:eastAsia="Times New Roman" w:hAnsi="Times New Roman" w:cs="Times New Roman"/>
          <w:bCs/>
          <w:sz w:val="24"/>
          <w:szCs w:val="24"/>
          <w:lang w:eastAsia="pl-PL"/>
        </w:rPr>
        <w:t>Królikowski, M. Ziółkowski, Wydawnictwa Trybunału Konstytucyjnego, Warszawa 2013). Może</w:t>
      </w:r>
      <w:r w:rsidR="0058132E">
        <w:rPr>
          <w:rFonts w:ascii="Times New Roman" w:eastAsia="Times New Roman" w:hAnsi="Times New Roman" w:cs="Times New Roman"/>
          <w:bCs/>
          <w:sz w:val="24"/>
          <w:szCs w:val="24"/>
          <w:lang w:eastAsia="pl-PL"/>
        </w:rPr>
        <w:t xml:space="preserve"> bowiem</w:t>
      </w:r>
      <w:r w:rsidR="0049441D" w:rsidRPr="0049441D">
        <w:rPr>
          <w:rFonts w:ascii="Times New Roman" w:eastAsia="Times New Roman" w:hAnsi="Times New Roman" w:cs="Times New Roman"/>
          <w:bCs/>
          <w:sz w:val="24"/>
          <w:szCs w:val="24"/>
          <w:lang w:eastAsia="pl-PL"/>
        </w:rPr>
        <w:t xml:space="preserve"> zdarzyć się, że dany przepis lub przepisy nie zostaną usunięte z systemu prawa, a jedynie nie będzie mogła być z nich „odkodowywana” norma uznana za niekonstytucyjną. </w:t>
      </w:r>
      <w:r w:rsidR="0058132E">
        <w:rPr>
          <w:rFonts w:ascii="Times New Roman" w:eastAsia="Times New Roman" w:hAnsi="Times New Roman" w:cs="Times New Roman"/>
          <w:bCs/>
          <w:sz w:val="24"/>
          <w:szCs w:val="24"/>
          <w:lang w:eastAsia="pl-PL"/>
        </w:rPr>
        <w:t>W opinii projektodawcy taka właśnie sytuacja ma miejsce w niniejszym przypadku. Jak wskazano wyżej</w:t>
      </w:r>
      <w:r w:rsidR="004027B8">
        <w:rPr>
          <w:rFonts w:ascii="Times New Roman" w:eastAsia="Times New Roman" w:hAnsi="Times New Roman" w:cs="Times New Roman"/>
          <w:bCs/>
          <w:sz w:val="24"/>
          <w:szCs w:val="24"/>
          <w:lang w:eastAsia="pl-PL"/>
        </w:rPr>
        <w:t>,</w:t>
      </w:r>
      <w:r w:rsidR="0058132E">
        <w:rPr>
          <w:rFonts w:ascii="Times New Roman" w:eastAsia="Times New Roman" w:hAnsi="Times New Roman" w:cs="Times New Roman"/>
          <w:bCs/>
          <w:sz w:val="24"/>
          <w:szCs w:val="24"/>
          <w:lang w:eastAsia="pl-PL"/>
        </w:rPr>
        <w:t xml:space="preserve"> zakresem orzeczenia objęty został aspekt czasowy przepisu oraz jego aspekt przedmiotowy – tzn. skutki w obszarze prawa podatkowego.</w:t>
      </w:r>
      <w:r w:rsidR="0049441D" w:rsidRPr="0049441D">
        <w:rPr>
          <w:rFonts w:ascii="Times New Roman" w:eastAsia="Times New Roman" w:hAnsi="Times New Roman" w:cs="Times New Roman"/>
          <w:bCs/>
          <w:sz w:val="24"/>
          <w:szCs w:val="24"/>
          <w:lang w:eastAsia="pl-PL"/>
        </w:rPr>
        <w:t xml:space="preserve"> </w:t>
      </w:r>
      <w:r>
        <w:rPr>
          <w:rFonts w:ascii="Times New Roman" w:eastAsia="Times New Roman" w:hAnsi="Times New Roman" w:cs="Times New Roman"/>
          <w:bCs/>
          <w:sz w:val="24"/>
          <w:szCs w:val="24"/>
          <w:lang w:eastAsia="pl-PL"/>
        </w:rPr>
        <w:t xml:space="preserve">Problemy natury legislacyjnej powoduje </w:t>
      </w:r>
      <w:r w:rsidR="0058132E">
        <w:rPr>
          <w:rFonts w:ascii="Times New Roman" w:eastAsia="Times New Roman" w:hAnsi="Times New Roman" w:cs="Times New Roman"/>
          <w:bCs/>
          <w:sz w:val="24"/>
          <w:szCs w:val="24"/>
          <w:lang w:eastAsia="pl-PL"/>
        </w:rPr>
        <w:t xml:space="preserve">w przedmiotowej sprawie również </w:t>
      </w:r>
      <w:r>
        <w:rPr>
          <w:rFonts w:ascii="Times New Roman" w:eastAsia="Times New Roman" w:hAnsi="Times New Roman" w:cs="Times New Roman"/>
          <w:bCs/>
          <w:sz w:val="24"/>
          <w:szCs w:val="24"/>
          <w:lang w:eastAsia="pl-PL"/>
        </w:rPr>
        <w:t>charakter przepisu o</w:t>
      </w:r>
      <w:r w:rsidR="00A27A28">
        <w:rPr>
          <w:rFonts w:ascii="Times New Roman" w:eastAsia="Times New Roman" w:hAnsi="Times New Roman" w:cs="Times New Roman"/>
          <w:bCs/>
          <w:sz w:val="24"/>
          <w:szCs w:val="24"/>
          <w:lang w:eastAsia="pl-PL"/>
        </w:rPr>
        <w:t> </w:t>
      </w:r>
      <w:r>
        <w:rPr>
          <w:rFonts w:ascii="Times New Roman" w:eastAsia="Times New Roman" w:hAnsi="Times New Roman" w:cs="Times New Roman"/>
          <w:bCs/>
          <w:sz w:val="24"/>
          <w:szCs w:val="24"/>
          <w:lang w:eastAsia="pl-PL"/>
        </w:rPr>
        <w:t>wejściu życie – przepis ten, zarówno w zakresie, którego konstytucyjność nie została zakwestionowana, jak i w zakresie retroaktywnym</w:t>
      </w:r>
      <w:r w:rsidR="00B64D3B">
        <w:rPr>
          <w:rFonts w:ascii="Times New Roman" w:eastAsia="Times New Roman" w:hAnsi="Times New Roman" w:cs="Times New Roman"/>
          <w:bCs/>
          <w:sz w:val="24"/>
          <w:szCs w:val="24"/>
          <w:lang w:eastAsia="pl-PL"/>
        </w:rPr>
        <w:t>,</w:t>
      </w:r>
      <w:r>
        <w:rPr>
          <w:rFonts w:ascii="Times New Roman" w:eastAsia="Times New Roman" w:hAnsi="Times New Roman" w:cs="Times New Roman"/>
          <w:bCs/>
          <w:sz w:val="24"/>
          <w:szCs w:val="24"/>
          <w:lang w:eastAsia="pl-PL"/>
        </w:rPr>
        <w:t xml:space="preserve"> już się skonsumował i wywołał swój jednorazowy skutek w postaci wprowadzenia norm do systemu prawa. B</w:t>
      </w:r>
      <w:r w:rsidR="00FE2126">
        <w:rPr>
          <w:rFonts w:ascii="Times New Roman" w:eastAsia="Times New Roman" w:hAnsi="Times New Roman" w:cs="Times New Roman"/>
          <w:bCs/>
          <w:sz w:val="24"/>
          <w:szCs w:val="24"/>
          <w:lang w:eastAsia="pl-PL"/>
        </w:rPr>
        <w:t>ezcelowy jest</w:t>
      </w:r>
      <w:r>
        <w:rPr>
          <w:rFonts w:ascii="Times New Roman" w:eastAsia="Times New Roman" w:hAnsi="Times New Roman" w:cs="Times New Roman"/>
          <w:bCs/>
          <w:sz w:val="24"/>
          <w:szCs w:val="24"/>
          <w:lang w:eastAsia="pl-PL"/>
        </w:rPr>
        <w:t xml:space="preserve"> zatem prosty zabieg legislacyjny polegający na uchyleniu </w:t>
      </w:r>
      <w:r w:rsidR="0058132E">
        <w:rPr>
          <w:rFonts w:ascii="Times New Roman" w:eastAsia="Times New Roman" w:hAnsi="Times New Roman" w:cs="Times New Roman"/>
          <w:bCs/>
          <w:sz w:val="24"/>
          <w:szCs w:val="24"/>
          <w:lang w:eastAsia="pl-PL"/>
        </w:rPr>
        <w:t xml:space="preserve">zarówno całości przepisu, jak również </w:t>
      </w:r>
      <w:r>
        <w:rPr>
          <w:rFonts w:ascii="Times New Roman" w:eastAsia="Times New Roman" w:hAnsi="Times New Roman" w:cs="Times New Roman"/>
          <w:bCs/>
          <w:sz w:val="24"/>
          <w:szCs w:val="24"/>
          <w:lang w:eastAsia="pl-PL"/>
        </w:rPr>
        <w:t>fragmentu tego przepisu, stanowiącego o jego mocy wstecznej</w:t>
      </w:r>
      <w:r w:rsidR="0058132E">
        <w:rPr>
          <w:rFonts w:ascii="Times New Roman" w:eastAsia="Times New Roman" w:hAnsi="Times New Roman" w:cs="Times New Roman"/>
          <w:bCs/>
          <w:sz w:val="24"/>
          <w:szCs w:val="24"/>
          <w:lang w:eastAsia="pl-PL"/>
        </w:rPr>
        <w:t>. W praktyce nie wywołałoby to bowiem żadnego skutku.</w:t>
      </w:r>
    </w:p>
    <w:p w14:paraId="2BC89229" w14:textId="2FD487AF" w:rsidR="00EA5178" w:rsidRDefault="00FE2126" w:rsidP="00EA5178">
      <w:pPr>
        <w:suppressAutoHyphens/>
        <w:autoSpaceDE w:val="0"/>
        <w:autoSpaceDN w:val="0"/>
        <w:adjustRightInd w:val="0"/>
        <w:spacing w:after="120" w:line="360" w:lineRule="auto"/>
        <w:ind w:firstLine="510"/>
        <w:jc w:val="both"/>
        <w:rPr>
          <w:rFonts w:ascii="Times New Roman" w:eastAsia="Times New Roman" w:hAnsi="Times New Roman" w:cs="Times New Roman"/>
          <w:bCs/>
          <w:sz w:val="24"/>
          <w:szCs w:val="24"/>
          <w:lang w:eastAsia="pl-PL"/>
        </w:rPr>
      </w:pPr>
      <w:r>
        <w:rPr>
          <w:rFonts w:ascii="Times New Roman" w:eastAsia="Times New Roman" w:hAnsi="Times New Roman" w:cs="Times New Roman"/>
          <w:bCs/>
          <w:sz w:val="24"/>
          <w:szCs w:val="24"/>
          <w:lang w:eastAsia="pl-PL"/>
        </w:rPr>
        <w:t xml:space="preserve">Dodatkowych trudności w interpretacji nastręcza w tym przypadku również odroczenie wejścia w życie wyroku. Wydaje się jednak, że w tej kwestii również należy posiłkować się uzasadnieniem i wynikającymi z niego wskazówkami co do zakresu wyroku i intencji TK. Wyrok zakresowy nie stanowi wprost, </w:t>
      </w:r>
      <w:r w:rsidR="006E2B7D">
        <w:rPr>
          <w:rFonts w:ascii="Times New Roman" w:eastAsia="Times New Roman" w:hAnsi="Times New Roman" w:cs="Times New Roman"/>
          <w:bCs/>
          <w:sz w:val="24"/>
          <w:szCs w:val="24"/>
          <w:lang w:eastAsia="pl-PL"/>
        </w:rPr>
        <w:t xml:space="preserve">że konkretny </w:t>
      </w:r>
      <w:r>
        <w:rPr>
          <w:rFonts w:ascii="Times New Roman" w:eastAsia="Times New Roman" w:hAnsi="Times New Roman" w:cs="Times New Roman"/>
          <w:bCs/>
          <w:sz w:val="24"/>
          <w:szCs w:val="24"/>
          <w:lang w:eastAsia="pl-PL"/>
        </w:rPr>
        <w:t xml:space="preserve">przepis lub </w:t>
      </w:r>
      <w:r w:rsidR="006E2B7D">
        <w:rPr>
          <w:rFonts w:ascii="Times New Roman" w:eastAsia="Times New Roman" w:hAnsi="Times New Roman" w:cs="Times New Roman"/>
          <w:bCs/>
          <w:sz w:val="24"/>
          <w:szCs w:val="24"/>
          <w:lang w:eastAsia="pl-PL"/>
        </w:rPr>
        <w:t xml:space="preserve">jego część traci </w:t>
      </w:r>
      <w:r>
        <w:rPr>
          <w:rFonts w:ascii="Times New Roman" w:eastAsia="Times New Roman" w:hAnsi="Times New Roman" w:cs="Times New Roman"/>
          <w:bCs/>
          <w:sz w:val="24"/>
          <w:szCs w:val="24"/>
          <w:lang w:eastAsia="pl-PL"/>
        </w:rPr>
        <w:t>moc. Często analiza wyroku może doprowadzić do wniosku, że literalnie mocy nie utraci żadna jednostka redakcyjn</w:t>
      </w:r>
      <w:r w:rsidR="00CA4C15">
        <w:rPr>
          <w:rFonts w:ascii="Times New Roman" w:eastAsia="Times New Roman" w:hAnsi="Times New Roman" w:cs="Times New Roman"/>
          <w:bCs/>
          <w:sz w:val="24"/>
          <w:szCs w:val="24"/>
          <w:lang w:eastAsia="pl-PL"/>
        </w:rPr>
        <w:t>a aktu normatywnego, a jedynie niemożliwe będzie stosowanie jej do pewnego zakresu adresatów lub zakresu przedmiotowego. Ewentualne działania legislacyjne mogą wówczas polegać na przygotowaniu np. odpowiednich regulacji przejściowych, epizodycznych lub dodatkowych przepisów materialnych wykluczających stosowanie przepisów dotychczasowych w sposób niekonstytucyjny. Mając na uwadze ww. stwierdzenie TK, że</w:t>
      </w:r>
      <w:r w:rsidR="00DF6B57">
        <w:rPr>
          <w:rFonts w:ascii="Times New Roman" w:eastAsia="Times New Roman" w:hAnsi="Times New Roman" w:cs="Times New Roman"/>
          <w:bCs/>
          <w:sz w:val="24"/>
          <w:szCs w:val="24"/>
          <w:lang w:eastAsia="pl-PL"/>
        </w:rPr>
        <w:t xml:space="preserve"> </w:t>
      </w:r>
      <w:r w:rsidR="00CA4C15">
        <w:rPr>
          <w:rFonts w:ascii="Times New Roman" w:eastAsia="Times New Roman" w:hAnsi="Times New Roman" w:cs="Times New Roman"/>
          <w:bCs/>
          <w:sz w:val="24"/>
          <w:szCs w:val="24"/>
          <w:lang w:eastAsia="pl-PL"/>
        </w:rPr>
        <w:t>„</w:t>
      </w:r>
      <w:r w:rsidR="00CA4C15" w:rsidRPr="00CA4C15">
        <w:rPr>
          <w:rFonts w:ascii="Times New Roman" w:eastAsia="Times New Roman" w:hAnsi="Times New Roman" w:cs="Times New Roman"/>
          <w:bCs/>
          <w:i/>
          <w:sz w:val="24"/>
          <w:szCs w:val="24"/>
          <w:lang w:eastAsia="pl-PL"/>
        </w:rPr>
        <w:t>Ustawodawcy przysługuje znaczny margines swobody i może ustanowić takie przepisy, które w danych okolicznościach będą optymalne z jego punktu widzenia.</w:t>
      </w:r>
      <w:r w:rsidR="00CA4C15">
        <w:rPr>
          <w:rFonts w:ascii="Times New Roman" w:eastAsia="Times New Roman" w:hAnsi="Times New Roman" w:cs="Times New Roman"/>
          <w:bCs/>
          <w:i/>
          <w:sz w:val="24"/>
          <w:szCs w:val="24"/>
          <w:lang w:eastAsia="pl-PL"/>
        </w:rPr>
        <w:t>”</w:t>
      </w:r>
      <w:r w:rsidR="00DF6B57">
        <w:rPr>
          <w:rFonts w:ascii="Times New Roman" w:eastAsia="Times New Roman" w:hAnsi="Times New Roman" w:cs="Times New Roman"/>
          <w:bCs/>
          <w:i/>
          <w:sz w:val="24"/>
          <w:szCs w:val="24"/>
          <w:lang w:eastAsia="pl-PL"/>
        </w:rPr>
        <w:t>,</w:t>
      </w:r>
      <w:r w:rsidR="00CA4C15">
        <w:rPr>
          <w:rFonts w:ascii="Times New Roman" w:eastAsia="Times New Roman" w:hAnsi="Times New Roman" w:cs="Times New Roman"/>
          <w:bCs/>
          <w:i/>
          <w:sz w:val="24"/>
          <w:szCs w:val="24"/>
          <w:lang w:eastAsia="pl-PL"/>
        </w:rPr>
        <w:t xml:space="preserve"> </w:t>
      </w:r>
      <w:r w:rsidR="00CA4C15">
        <w:rPr>
          <w:rFonts w:ascii="Times New Roman" w:eastAsia="Times New Roman" w:hAnsi="Times New Roman" w:cs="Times New Roman"/>
          <w:bCs/>
          <w:sz w:val="24"/>
          <w:szCs w:val="24"/>
          <w:lang w:eastAsia="pl-PL"/>
        </w:rPr>
        <w:t>w</w:t>
      </w:r>
      <w:r w:rsidR="00CA4C15" w:rsidRPr="00CA4C15">
        <w:rPr>
          <w:rFonts w:ascii="Times New Roman" w:eastAsia="Times New Roman" w:hAnsi="Times New Roman" w:cs="Times New Roman"/>
          <w:bCs/>
          <w:sz w:val="24"/>
          <w:szCs w:val="24"/>
          <w:lang w:eastAsia="pl-PL"/>
        </w:rPr>
        <w:t>ydaje się</w:t>
      </w:r>
      <w:r w:rsidR="00CA4C15">
        <w:rPr>
          <w:rFonts w:ascii="Times New Roman" w:eastAsia="Times New Roman" w:hAnsi="Times New Roman" w:cs="Times New Roman"/>
          <w:bCs/>
          <w:sz w:val="24"/>
          <w:szCs w:val="24"/>
          <w:lang w:eastAsia="pl-PL"/>
        </w:rPr>
        <w:t>, że dokładnie w taki sposób należy zrealizować niniejszy wyrok. Oznacza to, że zakres</w:t>
      </w:r>
      <w:r w:rsidR="00DF6B57">
        <w:rPr>
          <w:rFonts w:ascii="Times New Roman" w:eastAsia="Times New Roman" w:hAnsi="Times New Roman" w:cs="Times New Roman"/>
          <w:bCs/>
          <w:sz w:val="24"/>
          <w:szCs w:val="24"/>
          <w:lang w:eastAsia="pl-PL"/>
        </w:rPr>
        <w:t>,</w:t>
      </w:r>
      <w:r w:rsidR="00CA4C15">
        <w:rPr>
          <w:rFonts w:ascii="Times New Roman" w:eastAsia="Times New Roman" w:hAnsi="Times New Roman" w:cs="Times New Roman"/>
          <w:bCs/>
          <w:sz w:val="24"/>
          <w:szCs w:val="24"/>
          <w:lang w:eastAsia="pl-PL"/>
        </w:rPr>
        <w:t xml:space="preserve"> w</w:t>
      </w:r>
      <w:r w:rsidR="00D47CAC">
        <w:rPr>
          <w:rFonts w:ascii="Times New Roman" w:eastAsia="Times New Roman" w:hAnsi="Times New Roman" w:cs="Times New Roman"/>
          <w:bCs/>
          <w:sz w:val="24"/>
          <w:szCs w:val="24"/>
          <w:lang w:eastAsia="pl-PL"/>
        </w:rPr>
        <w:t> </w:t>
      </w:r>
      <w:r w:rsidR="00CA4C15">
        <w:rPr>
          <w:rFonts w:ascii="Times New Roman" w:eastAsia="Times New Roman" w:hAnsi="Times New Roman" w:cs="Times New Roman"/>
          <w:bCs/>
          <w:sz w:val="24"/>
          <w:szCs w:val="24"/>
          <w:lang w:eastAsia="pl-PL"/>
        </w:rPr>
        <w:t xml:space="preserve">jakim art. 17 pkt 2 utracił moc obowiązującą, z perspektywy działań koniecznych do podjęcia oznacza, że żadne przepisy z noweli </w:t>
      </w:r>
      <w:r w:rsidR="00200978">
        <w:rPr>
          <w:rFonts w:ascii="Times New Roman" w:eastAsia="Times New Roman" w:hAnsi="Times New Roman" w:cs="Times New Roman"/>
          <w:bCs/>
          <w:sz w:val="24"/>
          <w:szCs w:val="24"/>
          <w:lang w:eastAsia="pl-PL"/>
        </w:rPr>
        <w:t>u</w:t>
      </w:r>
      <w:r w:rsidR="00CA4C15">
        <w:rPr>
          <w:rFonts w:ascii="Times New Roman" w:eastAsia="Times New Roman" w:hAnsi="Times New Roman" w:cs="Times New Roman"/>
          <w:bCs/>
          <w:sz w:val="24"/>
          <w:szCs w:val="24"/>
          <w:lang w:eastAsia="pl-PL"/>
        </w:rPr>
        <w:t xml:space="preserve">OZE literalnie nie zostaną uchylone z dniem wejścia w życie wyroku. </w:t>
      </w:r>
      <w:r w:rsidR="00CA4C15" w:rsidRPr="006B60F8">
        <w:rPr>
          <w:rFonts w:ascii="Times New Roman" w:eastAsia="Times New Roman" w:hAnsi="Times New Roman" w:cs="Times New Roman"/>
          <w:bCs/>
          <w:sz w:val="24"/>
          <w:szCs w:val="24"/>
          <w:lang w:eastAsia="pl-PL"/>
        </w:rPr>
        <w:t xml:space="preserve">Wejście </w:t>
      </w:r>
      <w:r w:rsidR="004C7405">
        <w:rPr>
          <w:rFonts w:ascii="Times New Roman" w:eastAsia="Times New Roman" w:hAnsi="Times New Roman" w:cs="Times New Roman"/>
          <w:bCs/>
          <w:sz w:val="24"/>
          <w:szCs w:val="24"/>
          <w:lang w:eastAsia="pl-PL"/>
        </w:rPr>
        <w:t xml:space="preserve">w </w:t>
      </w:r>
      <w:r w:rsidR="00CA4C15" w:rsidRPr="006B60F8">
        <w:rPr>
          <w:rFonts w:ascii="Times New Roman" w:eastAsia="Times New Roman" w:hAnsi="Times New Roman" w:cs="Times New Roman"/>
          <w:bCs/>
          <w:sz w:val="24"/>
          <w:szCs w:val="24"/>
          <w:lang w:eastAsia="pl-PL"/>
        </w:rPr>
        <w:t>życie wyroku będzie oznaczać, że w zakresie skutku podatkowego konieczne będzie przyjęcie fikcji prawnej (biorąc pod uwagę, że wszystkie te stany zaistniały w czasie przeszłym, jest to określenie najbardziej adekwatne)</w:t>
      </w:r>
      <w:r w:rsidR="007E19B7" w:rsidRPr="006B60F8">
        <w:rPr>
          <w:rFonts w:ascii="Times New Roman" w:eastAsia="Times New Roman" w:hAnsi="Times New Roman" w:cs="Times New Roman"/>
          <w:bCs/>
          <w:sz w:val="24"/>
          <w:szCs w:val="24"/>
          <w:lang w:eastAsia="pl-PL"/>
        </w:rPr>
        <w:t xml:space="preserve">, że </w:t>
      </w:r>
      <w:r w:rsidR="007E19B7" w:rsidRPr="006B60F8">
        <w:rPr>
          <w:rFonts w:ascii="Times New Roman" w:eastAsia="Times New Roman" w:hAnsi="Times New Roman" w:cs="Times New Roman"/>
          <w:bCs/>
          <w:sz w:val="24"/>
          <w:szCs w:val="24"/>
          <w:lang w:eastAsia="pl-PL"/>
        </w:rPr>
        <w:lastRenderedPageBreak/>
        <w:t xml:space="preserve">wprowadzone przepisy nie wywołały skutków w sferze podatku od nieruchomości od elektrowni wiatrowych w okresie od </w:t>
      </w:r>
      <w:r w:rsidR="00B32FAE" w:rsidRPr="006B60F8">
        <w:rPr>
          <w:rFonts w:ascii="Times New Roman" w:eastAsia="Times New Roman" w:hAnsi="Times New Roman" w:cs="Times New Roman"/>
          <w:bCs/>
          <w:sz w:val="24"/>
          <w:szCs w:val="24"/>
          <w:lang w:eastAsia="pl-PL"/>
        </w:rPr>
        <w:t xml:space="preserve">dnia </w:t>
      </w:r>
      <w:r w:rsidR="007E19B7" w:rsidRPr="006B60F8">
        <w:rPr>
          <w:rFonts w:ascii="Times New Roman" w:eastAsia="Times New Roman" w:hAnsi="Times New Roman" w:cs="Times New Roman"/>
          <w:bCs/>
          <w:sz w:val="24"/>
          <w:szCs w:val="24"/>
          <w:lang w:eastAsia="pl-PL"/>
        </w:rPr>
        <w:t xml:space="preserve">1 stycznia 2018 r. do </w:t>
      </w:r>
      <w:r w:rsidR="00B32FAE" w:rsidRPr="006B60F8">
        <w:rPr>
          <w:rFonts w:ascii="Times New Roman" w:eastAsia="Times New Roman" w:hAnsi="Times New Roman" w:cs="Times New Roman"/>
          <w:bCs/>
          <w:sz w:val="24"/>
          <w:szCs w:val="24"/>
          <w:lang w:eastAsia="pl-PL"/>
        </w:rPr>
        <w:t xml:space="preserve">dnia </w:t>
      </w:r>
      <w:r w:rsidR="007E19B7" w:rsidRPr="006B60F8">
        <w:rPr>
          <w:rFonts w:ascii="Times New Roman" w:eastAsia="Times New Roman" w:hAnsi="Times New Roman" w:cs="Times New Roman"/>
          <w:bCs/>
          <w:sz w:val="24"/>
          <w:szCs w:val="24"/>
          <w:lang w:eastAsia="pl-PL"/>
        </w:rPr>
        <w:t>13 lipca 2018 r. Ponieważ</w:t>
      </w:r>
      <w:r w:rsidR="007E19B7">
        <w:rPr>
          <w:rFonts w:ascii="Times New Roman" w:eastAsia="Times New Roman" w:hAnsi="Times New Roman" w:cs="Times New Roman"/>
          <w:bCs/>
          <w:sz w:val="24"/>
          <w:szCs w:val="24"/>
          <w:lang w:eastAsia="pl-PL"/>
        </w:rPr>
        <w:t xml:space="preserve"> przepisy te weszły już w życie, a</w:t>
      </w:r>
      <w:r w:rsidR="00120476">
        <w:rPr>
          <w:rFonts w:ascii="Times New Roman" w:eastAsia="Times New Roman" w:hAnsi="Times New Roman" w:cs="Times New Roman"/>
          <w:bCs/>
          <w:sz w:val="24"/>
          <w:szCs w:val="24"/>
          <w:lang w:eastAsia="pl-PL"/>
        </w:rPr>
        <w:t xml:space="preserve"> </w:t>
      </w:r>
      <w:r w:rsidR="007E19B7">
        <w:rPr>
          <w:rFonts w:ascii="Times New Roman" w:eastAsia="Times New Roman" w:hAnsi="Times New Roman" w:cs="Times New Roman"/>
          <w:bCs/>
          <w:sz w:val="24"/>
          <w:szCs w:val="24"/>
          <w:lang w:eastAsia="pl-PL"/>
        </w:rPr>
        <w:t>ich skutkiem było uszczuplenie dochodów gmin, rolą ustawodawcy jest zatem usunięcie tego skutku. To</w:t>
      </w:r>
      <w:r w:rsidR="00120476">
        <w:rPr>
          <w:rFonts w:ascii="Times New Roman" w:eastAsia="Times New Roman" w:hAnsi="Times New Roman" w:cs="Times New Roman"/>
          <w:bCs/>
          <w:sz w:val="24"/>
          <w:szCs w:val="24"/>
          <w:lang w:eastAsia="pl-PL"/>
        </w:rPr>
        <w:t xml:space="preserve"> </w:t>
      </w:r>
      <w:r w:rsidR="007E19B7">
        <w:rPr>
          <w:rFonts w:ascii="Times New Roman" w:eastAsia="Times New Roman" w:hAnsi="Times New Roman" w:cs="Times New Roman"/>
          <w:bCs/>
          <w:sz w:val="24"/>
          <w:szCs w:val="24"/>
          <w:lang w:eastAsia="pl-PL"/>
        </w:rPr>
        <w:t>natomiast można uczynić, jak wskazał TK, przez przygotowanie regulacji o charakterze rekompensacyjnym. Natomiast odroczenie w czasie terminu wejścia w życie wyroku należy uznać za dość standardowy zabieg TK w</w:t>
      </w:r>
      <w:r w:rsidR="00A27A28">
        <w:rPr>
          <w:rFonts w:ascii="Times New Roman" w:eastAsia="Times New Roman" w:hAnsi="Times New Roman" w:cs="Times New Roman"/>
          <w:bCs/>
          <w:sz w:val="24"/>
          <w:szCs w:val="24"/>
          <w:lang w:eastAsia="pl-PL"/>
        </w:rPr>
        <w:t> </w:t>
      </w:r>
      <w:r w:rsidR="007E19B7">
        <w:rPr>
          <w:rFonts w:ascii="Times New Roman" w:eastAsia="Times New Roman" w:hAnsi="Times New Roman" w:cs="Times New Roman"/>
          <w:bCs/>
          <w:sz w:val="24"/>
          <w:szCs w:val="24"/>
          <w:lang w:eastAsia="pl-PL"/>
        </w:rPr>
        <w:t xml:space="preserve">przypadku orzeczeń wywołujących skutki dla budżetu państwa – dzięki temu ustawodawca jest w stanie przygotować zarówno adekwatną regulację, jak i wygospodarować środki budżetowe niezbędne do jej zastosowania. </w:t>
      </w:r>
      <w:r w:rsidR="00D41753">
        <w:rPr>
          <w:rFonts w:ascii="Times New Roman" w:eastAsia="Times New Roman" w:hAnsi="Times New Roman" w:cs="Times New Roman"/>
          <w:bCs/>
          <w:sz w:val="24"/>
          <w:szCs w:val="24"/>
          <w:lang w:eastAsia="pl-PL"/>
        </w:rPr>
        <w:t>W tym</w:t>
      </w:r>
      <w:r w:rsidR="0058132E">
        <w:rPr>
          <w:rFonts w:ascii="Times New Roman" w:eastAsia="Times New Roman" w:hAnsi="Times New Roman" w:cs="Times New Roman"/>
          <w:bCs/>
          <w:sz w:val="24"/>
          <w:szCs w:val="24"/>
          <w:lang w:eastAsia="pl-PL"/>
        </w:rPr>
        <w:t xml:space="preserve"> miejscu</w:t>
      </w:r>
      <w:r w:rsidR="00D41753">
        <w:rPr>
          <w:rFonts w:ascii="Times New Roman" w:eastAsia="Times New Roman" w:hAnsi="Times New Roman" w:cs="Times New Roman"/>
          <w:bCs/>
          <w:sz w:val="24"/>
          <w:szCs w:val="24"/>
          <w:lang w:eastAsia="pl-PL"/>
        </w:rPr>
        <w:t xml:space="preserve"> warto również nadmienić, że inna interpretacja, polegająca na przyjęciu stanowiska, że</w:t>
      </w:r>
      <w:r w:rsidR="00120476">
        <w:rPr>
          <w:rFonts w:ascii="Times New Roman" w:eastAsia="Times New Roman" w:hAnsi="Times New Roman" w:cs="Times New Roman"/>
          <w:bCs/>
          <w:sz w:val="24"/>
          <w:szCs w:val="24"/>
          <w:lang w:eastAsia="pl-PL"/>
        </w:rPr>
        <w:t xml:space="preserve"> </w:t>
      </w:r>
      <w:r w:rsidR="00D41753">
        <w:rPr>
          <w:rFonts w:ascii="Times New Roman" w:eastAsia="Times New Roman" w:hAnsi="Times New Roman" w:cs="Times New Roman"/>
          <w:bCs/>
          <w:sz w:val="24"/>
          <w:szCs w:val="24"/>
          <w:lang w:eastAsia="pl-PL"/>
        </w:rPr>
        <w:t xml:space="preserve">w wyniku wyroku TK tracą moc </w:t>
      </w:r>
      <w:r w:rsidR="008654C8">
        <w:rPr>
          <w:rFonts w:ascii="Times New Roman" w:eastAsia="Times New Roman" w:hAnsi="Times New Roman" w:cs="Times New Roman"/>
          <w:bCs/>
          <w:sz w:val="24"/>
          <w:szCs w:val="24"/>
          <w:lang w:eastAsia="pl-PL"/>
        </w:rPr>
        <w:t xml:space="preserve">przepisy nowelizujące definicję </w:t>
      </w:r>
      <w:r w:rsidR="00D41753">
        <w:rPr>
          <w:rFonts w:ascii="Times New Roman" w:eastAsia="Times New Roman" w:hAnsi="Times New Roman" w:cs="Times New Roman"/>
          <w:bCs/>
          <w:sz w:val="24"/>
          <w:szCs w:val="24"/>
          <w:lang w:eastAsia="pl-PL"/>
        </w:rPr>
        <w:t>budowli i elektrowni wiatrowej, mogłaby skutkować potencjalnym</w:t>
      </w:r>
      <w:r w:rsidR="00D41753" w:rsidRPr="00D41753">
        <w:rPr>
          <w:rFonts w:ascii="Times New Roman" w:eastAsia="Times New Roman" w:hAnsi="Times New Roman" w:cs="Times New Roman"/>
          <w:bCs/>
          <w:sz w:val="24"/>
          <w:szCs w:val="24"/>
          <w:lang w:eastAsia="pl-PL"/>
        </w:rPr>
        <w:t xml:space="preserve"> </w:t>
      </w:r>
      <w:r w:rsidR="00D41753">
        <w:rPr>
          <w:rFonts w:ascii="Times New Roman" w:eastAsia="Times New Roman" w:hAnsi="Times New Roman" w:cs="Times New Roman"/>
          <w:bCs/>
          <w:sz w:val="24"/>
          <w:szCs w:val="24"/>
          <w:lang w:eastAsia="pl-PL"/>
        </w:rPr>
        <w:t>ryzykiem</w:t>
      </w:r>
      <w:r w:rsidR="00D41753" w:rsidRPr="00D41753">
        <w:rPr>
          <w:rFonts w:ascii="Times New Roman" w:eastAsia="Times New Roman" w:hAnsi="Times New Roman" w:cs="Times New Roman"/>
          <w:bCs/>
          <w:sz w:val="24"/>
          <w:szCs w:val="24"/>
          <w:lang w:eastAsia="pl-PL"/>
        </w:rPr>
        <w:t xml:space="preserve"> wtórnej niekonstytucyjności. </w:t>
      </w:r>
      <w:r w:rsidR="000712EC">
        <w:rPr>
          <w:rFonts w:ascii="Times New Roman" w:eastAsia="Times New Roman" w:hAnsi="Times New Roman" w:cs="Times New Roman"/>
          <w:bCs/>
          <w:sz w:val="24"/>
          <w:szCs w:val="24"/>
          <w:lang w:eastAsia="pl-PL"/>
        </w:rPr>
        <w:t>Z</w:t>
      </w:r>
      <w:r w:rsidR="00F77E0D">
        <w:rPr>
          <w:rFonts w:ascii="Times New Roman" w:eastAsia="Times New Roman" w:hAnsi="Times New Roman" w:cs="Times New Roman"/>
          <w:bCs/>
          <w:sz w:val="24"/>
          <w:szCs w:val="24"/>
          <w:lang w:eastAsia="pl-PL"/>
        </w:rPr>
        <w:t>godnie z</w:t>
      </w:r>
      <w:r w:rsidR="00F77E0D" w:rsidRPr="00F77E0D">
        <w:rPr>
          <w:rFonts w:ascii="Times New Roman" w:eastAsia="Times New Roman" w:hAnsi="Times New Roman" w:cs="Times New Roman"/>
          <w:bCs/>
          <w:sz w:val="24"/>
          <w:szCs w:val="24"/>
          <w:lang w:eastAsia="pl-PL"/>
        </w:rPr>
        <w:t xml:space="preserve"> art. 6 ust. 3</w:t>
      </w:r>
      <w:r w:rsidR="00E579D6">
        <w:rPr>
          <w:rFonts w:ascii="Times New Roman" w:eastAsia="Times New Roman" w:hAnsi="Times New Roman" w:cs="Times New Roman"/>
          <w:bCs/>
          <w:sz w:val="24"/>
          <w:szCs w:val="24"/>
          <w:lang w:eastAsia="pl-PL"/>
        </w:rPr>
        <w:t xml:space="preserve"> ustawy z dnia 12</w:t>
      </w:r>
      <w:r w:rsidR="00A27A28">
        <w:rPr>
          <w:rFonts w:ascii="Times New Roman" w:eastAsia="Times New Roman" w:hAnsi="Times New Roman" w:cs="Times New Roman"/>
          <w:bCs/>
          <w:sz w:val="24"/>
          <w:szCs w:val="24"/>
          <w:lang w:eastAsia="pl-PL"/>
        </w:rPr>
        <w:t> </w:t>
      </w:r>
      <w:r w:rsidR="00E579D6">
        <w:rPr>
          <w:rFonts w:ascii="Times New Roman" w:eastAsia="Times New Roman" w:hAnsi="Times New Roman" w:cs="Times New Roman"/>
          <w:bCs/>
          <w:sz w:val="24"/>
          <w:szCs w:val="24"/>
          <w:lang w:eastAsia="pl-PL"/>
        </w:rPr>
        <w:t>stycznia 1991 r. o podatkach i opłatach lokalnych</w:t>
      </w:r>
      <w:r w:rsidR="00B910D4">
        <w:rPr>
          <w:rFonts w:ascii="Times New Roman" w:eastAsia="Times New Roman" w:hAnsi="Times New Roman" w:cs="Times New Roman"/>
          <w:bCs/>
          <w:sz w:val="24"/>
          <w:szCs w:val="24"/>
          <w:lang w:eastAsia="pl-PL"/>
        </w:rPr>
        <w:t xml:space="preserve"> (dalej: „u.p.o.l.”)</w:t>
      </w:r>
      <w:r w:rsidR="00F77E0D" w:rsidRPr="00F77E0D">
        <w:rPr>
          <w:rFonts w:ascii="Times New Roman" w:eastAsia="Times New Roman" w:hAnsi="Times New Roman" w:cs="Times New Roman"/>
          <w:bCs/>
          <w:sz w:val="24"/>
          <w:szCs w:val="24"/>
          <w:lang w:eastAsia="pl-PL"/>
        </w:rPr>
        <w:t>, jeżeli w trakcie roku podatkowego zaistniało zdarzenie mające wpływ na wysokość opodatkowania w tym roku, a</w:t>
      </w:r>
      <w:r w:rsidR="00A27A28">
        <w:rPr>
          <w:rFonts w:ascii="Times New Roman" w:eastAsia="Times New Roman" w:hAnsi="Times New Roman" w:cs="Times New Roman"/>
          <w:bCs/>
          <w:sz w:val="24"/>
          <w:szCs w:val="24"/>
          <w:lang w:eastAsia="pl-PL"/>
        </w:rPr>
        <w:t> </w:t>
      </w:r>
      <w:r w:rsidR="00F77E0D" w:rsidRPr="00F77E0D">
        <w:rPr>
          <w:rFonts w:ascii="Times New Roman" w:eastAsia="Times New Roman" w:hAnsi="Times New Roman" w:cs="Times New Roman"/>
          <w:bCs/>
          <w:sz w:val="24"/>
          <w:szCs w:val="24"/>
          <w:lang w:eastAsia="pl-PL"/>
        </w:rPr>
        <w:t xml:space="preserve">w szczególności zmiana sposobu wykorzystywania przedmiotu opodatkowania lub jego części, podatek ulega obniżeniu lub podwyższeniu, poczynając od pierwszego dnia miesiąca następującego po miesiącu, </w:t>
      </w:r>
      <w:r w:rsidR="00F77E0D">
        <w:rPr>
          <w:rFonts w:ascii="Times New Roman" w:eastAsia="Times New Roman" w:hAnsi="Times New Roman" w:cs="Times New Roman"/>
          <w:bCs/>
          <w:sz w:val="24"/>
          <w:szCs w:val="24"/>
          <w:lang w:eastAsia="pl-PL"/>
        </w:rPr>
        <w:t>w którym nastąpiło to zdarzenie</w:t>
      </w:r>
      <w:r w:rsidR="000712EC">
        <w:rPr>
          <w:rFonts w:ascii="Times New Roman" w:eastAsia="Times New Roman" w:hAnsi="Times New Roman" w:cs="Times New Roman"/>
          <w:bCs/>
          <w:sz w:val="24"/>
          <w:szCs w:val="24"/>
          <w:lang w:eastAsia="pl-PL"/>
        </w:rPr>
        <w:t>.</w:t>
      </w:r>
      <w:r w:rsidR="00F77E0D">
        <w:rPr>
          <w:rFonts w:ascii="Times New Roman" w:eastAsia="Times New Roman" w:hAnsi="Times New Roman" w:cs="Times New Roman"/>
          <w:bCs/>
          <w:sz w:val="24"/>
          <w:szCs w:val="24"/>
          <w:lang w:eastAsia="pl-PL"/>
        </w:rPr>
        <w:t xml:space="preserve"> </w:t>
      </w:r>
      <w:r w:rsidR="000712EC">
        <w:rPr>
          <w:rFonts w:ascii="Times New Roman" w:eastAsia="Times New Roman" w:hAnsi="Times New Roman" w:cs="Times New Roman"/>
          <w:bCs/>
          <w:sz w:val="24"/>
          <w:szCs w:val="24"/>
          <w:lang w:eastAsia="pl-PL"/>
        </w:rPr>
        <w:t>N</w:t>
      </w:r>
      <w:r w:rsidR="00F77E0D">
        <w:rPr>
          <w:rFonts w:ascii="Times New Roman" w:eastAsia="Times New Roman" w:hAnsi="Times New Roman" w:cs="Times New Roman"/>
          <w:bCs/>
          <w:sz w:val="24"/>
          <w:szCs w:val="24"/>
          <w:lang w:eastAsia="pl-PL"/>
        </w:rPr>
        <w:t xml:space="preserve">ie można </w:t>
      </w:r>
      <w:r w:rsidR="000712EC">
        <w:rPr>
          <w:rFonts w:ascii="Times New Roman" w:eastAsia="Times New Roman" w:hAnsi="Times New Roman" w:cs="Times New Roman"/>
          <w:bCs/>
          <w:sz w:val="24"/>
          <w:szCs w:val="24"/>
          <w:lang w:eastAsia="pl-PL"/>
        </w:rPr>
        <w:t xml:space="preserve">zatem </w:t>
      </w:r>
      <w:r w:rsidR="00F77E0D">
        <w:rPr>
          <w:rFonts w:ascii="Times New Roman" w:eastAsia="Times New Roman" w:hAnsi="Times New Roman" w:cs="Times New Roman"/>
          <w:bCs/>
          <w:sz w:val="24"/>
          <w:szCs w:val="24"/>
          <w:lang w:eastAsia="pl-PL"/>
        </w:rPr>
        <w:t>wykluczyć tezy</w:t>
      </w:r>
      <w:r w:rsidR="00D41753" w:rsidRPr="00D41753">
        <w:rPr>
          <w:rFonts w:ascii="Times New Roman" w:eastAsia="Times New Roman" w:hAnsi="Times New Roman" w:cs="Times New Roman"/>
          <w:bCs/>
          <w:sz w:val="24"/>
          <w:szCs w:val="24"/>
          <w:lang w:eastAsia="pl-PL"/>
        </w:rPr>
        <w:t xml:space="preserve">, iż zmieniając w trakcie roku podatkowego przepisy mające wpływ na wysokość podatku </w:t>
      </w:r>
      <w:r w:rsidR="000712EC">
        <w:rPr>
          <w:rFonts w:ascii="Times New Roman" w:eastAsia="Times New Roman" w:hAnsi="Times New Roman" w:cs="Times New Roman"/>
          <w:bCs/>
          <w:sz w:val="24"/>
          <w:szCs w:val="24"/>
          <w:lang w:eastAsia="pl-PL"/>
        </w:rPr>
        <w:t>od</w:t>
      </w:r>
      <w:r w:rsidR="000712EC" w:rsidRPr="00D41753">
        <w:rPr>
          <w:rFonts w:ascii="Times New Roman" w:eastAsia="Times New Roman" w:hAnsi="Times New Roman" w:cs="Times New Roman"/>
          <w:bCs/>
          <w:sz w:val="24"/>
          <w:szCs w:val="24"/>
          <w:lang w:eastAsia="pl-PL"/>
        </w:rPr>
        <w:t xml:space="preserve"> </w:t>
      </w:r>
      <w:r w:rsidR="00D41753" w:rsidRPr="00D41753">
        <w:rPr>
          <w:rFonts w:ascii="Times New Roman" w:eastAsia="Times New Roman" w:hAnsi="Times New Roman" w:cs="Times New Roman"/>
          <w:bCs/>
          <w:sz w:val="24"/>
          <w:szCs w:val="24"/>
          <w:lang w:eastAsia="pl-PL"/>
        </w:rPr>
        <w:t>nieruchomości</w:t>
      </w:r>
      <w:r w:rsidR="000712EC">
        <w:rPr>
          <w:rFonts w:ascii="Times New Roman" w:eastAsia="Times New Roman" w:hAnsi="Times New Roman" w:cs="Times New Roman"/>
          <w:bCs/>
          <w:sz w:val="24"/>
          <w:szCs w:val="24"/>
          <w:lang w:eastAsia="pl-PL"/>
        </w:rPr>
        <w:t xml:space="preserve"> przez</w:t>
      </w:r>
      <w:r w:rsidR="00D41753" w:rsidRPr="00D41753">
        <w:rPr>
          <w:rFonts w:ascii="Times New Roman" w:eastAsia="Times New Roman" w:hAnsi="Times New Roman" w:cs="Times New Roman"/>
          <w:bCs/>
          <w:sz w:val="24"/>
          <w:szCs w:val="24"/>
          <w:lang w:eastAsia="pl-PL"/>
        </w:rPr>
        <w:t xml:space="preserve"> </w:t>
      </w:r>
      <w:r w:rsidR="008654C8">
        <w:rPr>
          <w:rFonts w:ascii="Times New Roman" w:eastAsia="Times New Roman" w:hAnsi="Times New Roman" w:cs="Times New Roman"/>
          <w:bCs/>
          <w:sz w:val="24"/>
          <w:szCs w:val="24"/>
          <w:lang w:eastAsia="pl-PL"/>
        </w:rPr>
        <w:t>wprowadz</w:t>
      </w:r>
      <w:r w:rsidR="000712EC">
        <w:rPr>
          <w:rFonts w:ascii="Times New Roman" w:eastAsia="Times New Roman" w:hAnsi="Times New Roman" w:cs="Times New Roman"/>
          <w:bCs/>
          <w:sz w:val="24"/>
          <w:szCs w:val="24"/>
          <w:lang w:eastAsia="pl-PL"/>
        </w:rPr>
        <w:t xml:space="preserve">enie </w:t>
      </w:r>
      <w:r w:rsidR="008654C8">
        <w:rPr>
          <w:rFonts w:ascii="Times New Roman" w:eastAsia="Times New Roman" w:hAnsi="Times New Roman" w:cs="Times New Roman"/>
          <w:bCs/>
          <w:sz w:val="24"/>
          <w:szCs w:val="24"/>
          <w:lang w:eastAsia="pl-PL"/>
        </w:rPr>
        <w:t>węższ</w:t>
      </w:r>
      <w:r w:rsidR="000712EC">
        <w:rPr>
          <w:rFonts w:ascii="Times New Roman" w:eastAsia="Times New Roman" w:hAnsi="Times New Roman" w:cs="Times New Roman"/>
          <w:bCs/>
          <w:sz w:val="24"/>
          <w:szCs w:val="24"/>
          <w:lang w:eastAsia="pl-PL"/>
        </w:rPr>
        <w:t>ej</w:t>
      </w:r>
      <w:r w:rsidR="00D41753" w:rsidRPr="00D41753">
        <w:rPr>
          <w:rFonts w:ascii="Times New Roman" w:eastAsia="Times New Roman" w:hAnsi="Times New Roman" w:cs="Times New Roman"/>
          <w:bCs/>
          <w:sz w:val="24"/>
          <w:szCs w:val="24"/>
          <w:lang w:eastAsia="pl-PL"/>
        </w:rPr>
        <w:t xml:space="preserve"> </w:t>
      </w:r>
      <w:r w:rsidR="000712EC" w:rsidRPr="00D41753">
        <w:rPr>
          <w:rFonts w:ascii="Times New Roman" w:eastAsia="Times New Roman" w:hAnsi="Times New Roman" w:cs="Times New Roman"/>
          <w:bCs/>
          <w:sz w:val="24"/>
          <w:szCs w:val="24"/>
          <w:lang w:eastAsia="pl-PL"/>
        </w:rPr>
        <w:t>podstaw</w:t>
      </w:r>
      <w:r w:rsidR="000712EC">
        <w:rPr>
          <w:rFonts w:ascii="Times New Roman" w:eastAsia="Times New Roman" w:hAnsi="Times New Roman" w:cs="Times New Roman"/>
          <w:bCs/>
          <w:sz w:val="24"/>
          <w:szCs w:val="24"/>
          <w:lang w:eastAsia="pl-PL"/>
        </w:rPr>
        <w:t>y</w:t>
      </w:r>
      <w:r w:rsidR="000712EC" w:rsidRPr="00D41753">
        <w:rPr>
          <w:rFonts w:ascii="Times New Roman" w:eastAsia="Times New Roman" w:hAnsi="Times New Roman" w:cs="Times New Roman"/>
          <w:bCs/>
          <w:sz w:val="24"/>
          <w:szCs w:val="24"/>
          <w:lang w:eastAsia="pl-PL"/>
        </w:rPr>
        <w:t xml:space="preserve"> </w:t>
      </w:r>
      <w:r w:rsidR="00D41753" w:rsidRPr="00D41753">
        <w:rPr>
          <w:rFonts w:ascii="Times New Roman" w:eastAsia="Times New Roman" w:hAnsi="Times New Roman" w:cs="Times New Roman"/>
          <w:bCs/>
          <w:sz w:val="24"/>
          <w:szCs w:val="24"/>
          <w:lang w:eastAsia="pl-PL"/>
        </w:rPr>
        <w:t>opodatkowania elektrowni wiatrowych</w:t>
      </w:r>
      <w:r w:rsidR="00D41753">
        <w:rPr>
          <w:rFonts w:ascii="Times New Roman" w:eastAsia="Times New Roman" w:hAnsi="Times New Roman" w:cs="Times New Roman"/>
          <w:bCs/>
          <w:sz w:val="24"/>
          <w:szCs w:val="24"/>
          <w:lang w:eastAsia="pl-PL"/>
        </w:rPr>
        <w:t xml:space="preserve"> w pierwszej połowie 2018 r. </w:t>
      </w:r>
      <w:r w:rsidR="000712EC">
        <w:rPr>
          <w:rFonts w:ascii="Times New Roman" w:eastAsia="Times New Roman" w:hAnsi="Times New Roman" w:cs="Times New Roman"/>
          <w:bCs/>
          <w:sz w:val="24"/>
          <w:szCs w:val="24"/>
          <w:lang w:eastAsia="pl-PL"/>
        </w:rPr>
        <w:t xml:space="preserve">kolejny raz z mocą wsteczną dokonuje się zmiany stanu prawnego, </w:t>
      </w:r>
      <w:r w:rsidR="00D41753">
        <w:rPr>
          <w:rFonts w:ascii="Times New Roman" w:eastAsia="Times New Roman" w:hAnsi="Times New Roman" w:cs="Times New Roman"/>
          <w:bCs/>
          <w:sz w:val="24"/>
          <w:szCs w:val="24"/>
          <w:lang w:eastAsia="pl-PL"/>
        </w:rPr>
        <w:t xml:space="preserve">ponownie </w:t>
      </w:r>
      <w:r w:rsidR="000712EC">
        <w:rPr>
          <w:rFonts w:ascii="Times New Roman" w:eastAsia="Times New Roman" w:hAnsi="Times New Roman" w:cs="Times New Roman"/>
          <w:bCs/>
          <w:sz w:val="24"/>
          <w:szCs w:val="24"/>
          <w:lang w:eastAsia="pl-PL"/>
        </w:rPr>
        <w:t xml:space="preserve">doprowadzając </w:t>
      </w:r>
      <w:r w:rsidR="00F77E0D">
        <w:rPr>
          <w:rFonts w:ascii="Times New Roman" w:eastAsia="Times New Roman" w:hAnsi="Times New Roman" w:cs="Times New Roman"/>
          <w:bCs/>
          <w:sz w:val="24"/>
          <w:szCs w:val="24"/>
          <w:lang w:eastAsia="pl-PL"/>
        </w:rPr>
        <w:t>do wstecznego działania prawa.</w:t>
      </w:r>
    </w:p>
    <w:p w14:paraId="21D82B3A" w14:textId="7C745B50" w:rsidR="00EA5178" w:rsidRDefault="007E19B7" w:rsidP="00EA5178">
      <w:pPr>
        <w:suppressAutoHyphens/>
        <w:autoSpaceDE w:val="0"/>
        <w:autoSpaceDN w:val="0"/>
        <w:adjustRightInd w:val="0"/>
        <w:spacing w:after="120" w:line="360" w:lineRule="auto"/>
        <w:ind w:firstLine="510"/>
        <w:jc w:val="both"/>
        <w:rPr>
          <w:rFonts w:ascii="Times New Roman" w:eastAsia="Times New Roman" w:hAnsi="Times New Roman" w:cs="Times New Roman"/>
          <w:bCs/>
          <w:sz w:val="24"/>
          <w:szCs w:val="24"/>
          <w:lang w:eastAsia="pl-PL"/>
        </w:rPr>
      </w:pPr>
      <w:r>
        <w:rPr>
          <w:rFonts w:ascii="Times New Roman" w:eastAsia="Times New Roman" w:hAnsi="Times New Roman" w:cs="Times New Roman"/>
          <w:bCs/>
          <w:sz w:val="24"/>
          <w:szCs w:val="24"/>
          <w:lang w:eastAsia="pl-PL"/>
        </w:rPr>
        <w:t xml:space="preserve">Wobec powyższego, w opinii projektodawcy, najlepszym narzędziem do realizacji wyroku TK jest ustawa epizodyczna, której przedmiotem jest wypłata rekompensat dla gmin. Zgodnie z przedstawioną wyżej argumentacją nie ma potrzeby nowelizowania ustawy </w:t>
      </w:r>
      <w:r w:rsidR="0083207F" w:rsidRPr="0083207F">
        <w:rPr>
          <w:rFonts w:ascii="Times New Roman" w:eastAsia="Times New Roman" w:hAnsi="Times New Roman" w:cs="Times New Roman"/>
          <w:bCs/>
          <w:sz w:val="24"/>
          <w:szCs w:val="24"/>
          <w:lang w:eastAsia="pl-PL"/>
        </w:rPr>
        <w:t xml:space="preserve">z dnia </w:t>
      </w:r>
      <w:r w:rsidRPr="007E19B7">
        <w:rPr>
          <w:rFonts w:ascii="Times New Roman" w:eastAsia="Times New Roman" w:hAnsi="Times New Roman" w:cs="Times New Roman"/>
          <w:bCs/>
          <w:sz w:val="24"/>
          <w:szCs w:val="24"/>
          <w:lang w:eastAsia="pl-PL"/>
        </w:rPr>
        <w:t xml:space="preserve">7 </w:t>
      </w:r>
      <w:r>
        <w:rPr>
          <w:rFonts w:ascii="Times New Roman" w:eastAsia="Times New Roman" w:hAnsi="Times New Roman" w:cs="Times New Roman"/>
          <w:bCs/>
          <w:sz w:val="24"/>
          <w:szCs w:val="24"/>
          <w:lang w:eastAsia="pl-PL"/>
        </w:rPr>
        <w:t xml:space="preserve">lipca 1994 r. – Prawo budowlane oraz </w:t>
      </w:r>
      <w:r w:rsidRPr="007E19B7">
        <w:rPr>
          <w:rFonts w:ascii="Times New Roman" w:eastAsia="Times New Roman" w:hAnsi="Times New Roman" w:cs="Times New Roman"/>
          <w:bCs/>
          <w:sz w:val="24"/>
          <w:szCs w:val="24"/>
          <w:lang w:eastAsia="pl-PL"/>
        </w:rPr>
        <w:t>ustaw</w:t>
      </w:r>
      <w:r>
        <w:rPr>
          <w:rFonts w:ascii="Times New Roman" w:eastAsia="Times New Roman" w:hAnsi="Times New Roman" w:cs="Times New Roman"/>
          <w:bCs/>
          <w:sz w:val="24"/>
          <w:szCs w:val="24"/>
          <w:lang w:eastAsia="pl-PL"/>
        </w:rPr>
        <w:t>y</w:t>
      </w:r>
      <w:r w:rsidRPr="007E19B7">
        <w:rPr>
          <w:rFonts w:ascii="Times New Roman" w:eastAsia="Times New Roman" w:hAnsi="Times New Roman" w:cs="Times New Roman"/>
          <w:bCs/>
          <w:sz w:val="24"/>
          <w:szCs w:val="24"/>
          <w:lang w:eastAsia="pl-PL"/>
        </w:rPr>
        <w:t xml:space="preserve"> z dnia 20 maja 2016 r. o inwestycjach w</w:t>
      </w:r>
      <w:r w:rsidR="00A27A28">
        <w:rPr>
          <w:rFonts w:ascii="Times New Roman" w:eastAsia="Times New Roman" w:hAnsi="Times New Roman" w:cs="Times New Roman"/>
          <w:bCs/>
          <w:sz w:val="24"/>
          <w:szCs w:val="24"/>
          <w:lang w:eastAsia="pl-PL"/>
        </w:rPr>
        <w:t> </w:t>
      </w:r>
      <w:r w:rsidRPr="007E19B7">
        <w:rPr>
          <w:rFonts w:ascii="Times New Roman" w:eastAsia="Times New Roman" w:hAnsi="Times New Roman" w:cs="Times New Roman"/>
          <w:bCs/>
          <w:sz w:val="24"/>
          <w:szCs w:val="24"/>
          <w:lang w:eastAsia="pl-PL"/>
        </w:rPr>
        <w:t>zakresie elektrowni wiatrowych</w:t>
      </w:r>
      <w:r>
        <w:rPr>
          <w:rFonts w:ascii="Times New Roman" w:eastAsia="Times New Roman" w:hAnsi="Times New Roman" w:cs="Times New Roman"/>
          <w:bCs/>
          <w:sz w:val="24"/>
          <w:szCs w:val="24"/>
          <w:lang w:eastAsia="pl-PL"/>
        </w:rPr>
        <w:t xml:space="preserve"> przez ponowne nadawanie definicjom budowli i</w:t>
      </w:r>
      <w:r w:rsidR="00A27A28">
        <w:rPr>
          <w:rFonts w:ascii="Times New Roman" w:eastAsia="Times New Roman" w:hAnsi="Times New Roman" w:cs="Times New Roman"/>
          <w:bCs/>
          <w:sz w:val="24"/>
          <w:szCs w:val="24"/>
          <w:lang w:eastAsia="pl-PL"/>
        </w:rPr>
        <w:t> </w:t>
      </w:r>
      <w:r>
        <w:rPr>
          <w:rFonts w:ascii="Times New Roman" w:eastAsia="Times New Roman" w:hAnsi="Times New Roman" w:cs="Times New Roman"/>
          <w:bCs/>
          <w:sz w:val="24"/>
          <w:szCs w:val="24"/>
          <w:lang w:eastAsia="pl-PL"/>
        </w:rPr>
        <w:t xml:space="preserve">elektrowni wiatrowej brzmienia nadanego im nowelą </w:t>
      </w:r>
      <w:r w:rsidR="00200978">
        <w:rPr>
          <w:rFonts w:ascii="Times New Roman" w:eastAsia="Times New Roman" w:hAnsi="Times New Roman" w:cs="Times New Roman"/>
          <w:bCs/>
          <w:sz w:val="24"/>
          <w:szCs w:val="24"/>
          <w:lang w:eastAsia="pl-PL"/>
        </w:rPr>
        <w:t>u</w:t>
      </w:r>
      <w:r>
        <w:rPr>
          <w:rFonts w:ascii="Times New Roman" w:eastAsia="Times New Roman" w:hAnsi="Times New Roman" w:cs="Times New Roman"/>
          <w:bCs/>
          <w:sz w:val="24"/>
          <w:szCs w:val="24"/>
          <w:lang w:eastAsia="pl-PL"/>
        </w:rPr>
        <w:t>OZE.</w:t>
      </w:r>
    </w:p>
    <w:p w14:paraId="242A585A" w14:textId="6F17AED0" w:rsidR="002F2E01" w:rsidRDefault="00320314" w:rsidP="009D0B01">
      <w:pPr>
        <w:suppressAutoHyphens/>
        <w:autoSpaceDE w:val="0"/>
        <w:autoSpaceDN w:val="0"/>
        <w:adjustRightInd w:val="0"/>
        <w:spacing w:after="120" w:line="360" w:lineRule="auto"/>
        <w:ind w:firstLine="510"/>
        <w:jc w:val="both"/>
        <w:rPr>
          <w:rFonts w:ascii="Times New Roman" w:eastAsia="Times New Roman" w:hAnsi="Times New Roman" w:cs="Times New Roman"/>
          <w:bCs/>
          <w:sz w:val="24"/>
          <w:szCs w:val="24"/>
          <w:lang w:eastAsia="pl-PL"/>
        </w:rPr>
      </w:pPr>
      <w:r>
        <w:rPr>
          <w:rFonts w:ascii="Times New Roman" w:eastAsia="Times New Roman" w:hAnsi="Times New Roman" w:cs="Times New Roman"/>
          <w:bCs/>
          <w:sz w:val="24"/>
          <w:szCs w:val="24"/>
          <w:lang w:eastAsia="pl-PL"/>
        </w:rPr>
        <w:t>Jednakże</w:t>
      </w:r>
      <w:r w:rsidR="007E19B7">
        <w:rPr>
          <w:rFonts w:ascii="Times New Roman" w:eastAsia="Times New Roman" w:hAnsi="Times New Roman" w:cs="Times New Roman"/>
          <w:bCs/>
          <w:sz w:val="24"/>
          <w:szCs w:val="24"/>
          <w:lang w:eastAsia="pl-PL"/>
        </w:rPr>
        <w:t>, mając świadomość, że omawiany wyrok TK może być interpretowany również odmiennie, co może prowadzić do wątpliwości w zakresie stosowania prawa (zwłaszcza w kontekście fragmentu uzasadnienia stanowiącego, że „</w:t>
      </w:r>
      <w:r w:rsidR="00865278" w:rsidRPr="00865278">
        <w:rPr>
          <w:rFonts w:ascii="Times New Roman" w:eastAsia="Times New Roman" w:hAnsi="Times New Roman" w:cs="Times New Roman"/>
          <w:bCs/>
          <w:i/>
          <w:sz w:val="24"/>
          <w:szCs w:val="24"/>
          <w:lang w:eastAsia="pl-PL"/>
        </w:rPr>
        <w:t xml:space="preserve">Utrata mocy obowiązującej niezgodnego z </w:t>
      </w:r>
      <w:r w:rsidR="00865278" w:rsidRPr="00F52C27">
        <w:rPr>
          <w:rFonts w:ascii="Times New Roman" w:eastAsia="Times New Roman" w:hAnsi="Times New Roman" w:cs="Times New Roman"/>
          <w:bCs/>
          <w:i/>
          <w:sz w:val="24"/>
          <w:szCs w:val="24"/>
          <w:lang w:eastAsia="pl-PL"/>
        </w:rPr>
        <w:t xml:space="preserve">Konstytucją </w:t>
      </w:r>
      <w:r w:rsidR="00B910D4" w:rsidRPr="00F52C27">
        <w:rPr>
          <w:rStyle w:val="Hipercze"/>
          <w:rFonts w:ascii="Times New Roman" w:eastAsia="Times New Roman" w:hAnsi="Times New Roman" w:cs="Times New Roman"/>
          <w:bCs/>
          <w:i/>
          <w:color w:val="000000" w:themeColor="text1"/>
          <w:sz w:val="24"/>
          <w:szCs w:val="24"/>
          <w:u w:val="none"/>
          <w:lang w:eastAsia="pl-PL"/>
        </w:rPr>
        <w:t>art. 17 pkt 2</w:t>
      </w:r>
      <w:r w:rsidR="00865278" w:rsidRPr="00F52C27">
        <w:rPr>
          <w:rFonts w:ascii="Times New Roman" w:eastAsia="Times New Roman" w:hAnsi="Times New Roman" w:cs="Times New Roman"/>
          <w:bCs/>
          <w:i/>
          <w:color w:val="000000" w:themeColor="text1"/>
          <w:sz w:val="24"/>
          <w:szCs w:val="24"/>
          <w:lang w:eastAsia="pl-PL"/>
        </w:rPr>
        <w:t xml:space="preserve"> </w:t>
      </w:r>
      <w:r w:rsidR="00865278" w:rsidRPr="00F52C27">
        <w:rPr>
          <w:rFonts w:ascii="Times New Roman" w:eastAsia="Times New Roman" w:hAnsi="Times New Roman" w:cs="Times New Roman"/>
          <w:bCs/>
          <w:i/>
          <w:sz w:val="24"/>
          <w:szCs w:val="24"/>
          <w:lang w:eastAsia="pl-PL"/>
        </w:rPr>
        <w:t>ustawy</w:t>
      </w:r>
      <w:r w:rsidR="00865278" w:rsidRPr="00865278">
        <w:rPr>
          <w:rFonts w:ascii="Times New Roman" w:eastAsia="Times New Roman" w:hAnsi="Times New Roman" w:cs="Times New Roman"/>
          <w:bCs/>
          <w:i/>
          <w:sz w:val="24"/>
          <w:szCs w:val="24"/>
          <w:lang w:eastAsia="pl-PL"/>
        </w:rPr>
        <w:t xml:space="preserve"> nowelizującej w zakresie, w</w:t>
      </w:r>
      <w:r w:rsidR="00A27A28">
        <w:rPr>
          <w:rFonts w:ascii="Times New Roman" w:eastAsia="Times New Roman" w:hAnsi="Times New Roman" w:cs="Times New Roman"/>
          <w:bCs/>
          <w:i/>
          <w:sz w:val="24"/>
          <w:szCs w:val="24"/>
          <w:lang w:eastAsia="pl-PL"/>
        </w:rPr>
        <w:t> </w:t>
      </w:r>
      <w:r w:rsidR="00865278" w:rsidRPr="00865278">
        <w:rPr>
          <w:rFonts w:ascii="Times New Roman" w:eastAsia="Times New Roman" w:hAnsi="Times New Roman" w:cs="Times New Roman"/>
          <w:bCs/>
          <w:i/>
          <w:sz w:val="24"/>
          <w:szCs w:val="24"/>
          <w:lang w:eastAsia="pl-PL"/>
        </w:rPr>
        <w:t xml:space="preserve">jakim wprowadził z mocą wsteczną art. 2 pkt 1 i 6 oraz art. 3 pkt 1 tej ustawy, z chwilą </w:t>
      </w:r>
      <w:r w:rsidR="00865278" w:rsidRPr="00865278">
        <w:rPr>
          <w:rFonts w:ascii="Times New Roman" w:eastAsia="Times New Roman" w:hAnsi="Times New Roman" w:cs="Times New Roman"/>
          <w:bCs/>
          <w:i/>
          <w:sz w:val="24"/>
          <w:szCs w:val="24"/>
          <w:lang w:eastAsia="pl-PL"/>
        </w:rPr>
        <w:lastRenderedPageBreak/>
        <w:t xml:space="preserve">ogłoszenia orzeczenia Trybunału Konstytucyjnego w Dzienniku Ustaw Rzeczypospolitej Polskiej </w:t>
      </w:r>
      <w:r w:rsidR="00865278" w:rsidRPr="00865278">
        <w:rPr>
          <w:rFonts w:ascii="Times New Roman" w:eastAsia="Times New Roman" w:hAnsi="Times New Roman" w:cs="Times New Roman"/>
          <w:b/>
          <w:bCs/>
          <w:i/>
          <w:sz w:val="24"/>
          <w:szCs w:val="24"/>
          <w:lang w:eastAsia="pl-PL"/>
        </w:rPr>
        <w:t xml:space="preserve">oznaczałaby bowiem, że gminy nie tylko </w:t>
      </w:r>
      <w:r w:rsidR="00865278" w:rsidRPr="00865278">
        <w:rPr>
          <w:rFonts w:ascii="Times New Roman" w:eastAsia="Times New Roman" w:hAnsi="Times New Roman" w:cs="Times New Roman"/>
          <w:b/>
          <w:bCs/>
          <w:i/>
          <w:sz w:val="24"/>
          <w:szCs w:val="24"/>
          <w:u w:val="single"/>
          <w:lang w:eastAsia="pl-PL"/>
        </w:rPr>
        <w:t>stracą prawo do pobierania podatków od nieruchomości</w:t>
      </w:r>
      <w:r w:rsidR="00865278" w:rsidRPr="00865278">
        <w:rPr>
          <w:rFonts w:ascii="Times New Roman" w:eastAsia="Times New Roman" w:hAnsi="Times New Roman" w:cs="Times New Roman"/>
          <w:b/>
          <w:bCs/>
          <w:i/>
          <w:sz w:val="24"/>
          <w:szCs w:val="24"/>
          <w:lang w:eastAsia="pl-PL"/>
        </w:rPr>
        <w:t xml:space="preserve"> za posadowione na ich terenie elektrownie wiatrowe, lecz także będą zobowiązane do zwrotu pobranych podatków za takie budowle po wszczęciu właściwych postępowań przez uprawnione podmioty</w:t>
      </w:r>
      <w:r w:rsidR="00865278">
        <w:rPr>
          <w:rFonts w:ascii="Times New Roman" w:eastAsia="Times New Roman" w:hAnsi="Times New Roman" w:cs="Times New Roman"/>
          <w:b/>
          <w:bCs/>
          <w:i/>
          <w:sz w:val="24"/>
          <w:szCs w:val="24"/>
          <w:lang w:eastAsia="pl-PL"/>
        </w:rPr>
        <w:t>…</w:t>
      </w:r>
      <w:r w:rsidR="00865278" w:rsidRPr="00865278">
        <w:rPr>
          <w:rFonts w:ascii="Times New Roman" w:eastAsia="Times New Roman" w:hAnsi="Times New Roman" w:cs="Times New Roman"/>
          <w:bCs/>
          <w:i/>
          <w:sz w:val="24"/>
          <w:szCs w:val="24"/>
          <w:lang w:eastAsia="pl-PL"/>
        </w:rPr>
        <w:t>”)</w:t>
      </w:r>
      <w:r w:rsidR="007E19B7" w:rsidRPr="00865278">
        <w:rPr>
          <w:rFonts w:ascii="Times New Roman" w:eastAsia="Times New Roman" w:hAnsi="Times New Roman" w:cs="Times New Roman"/>
          <w:bCs/>
          <w:i/>
          <w:sz w:val="24"/>
          <w:szCs w:val="24"/>
          <w:lang w:eastAsia="pl-PL"/>
        </w:rPr>
        <w:t>,</w:t>
      </w:r>
      <w:r w:rsidR="007E19B7" w:rsidRPr="00865278">
        <w:rPr>
          <w:rFonts w:ascii="Times New Roman" w:eastAsia="Times New Roman" w:hAnsi="Times New Roman" w:cs="Times New Roman"/>
          <w:bCs/>
          <w:sz w:val="24"/>
          <w:szCs w:val="24"/>
          <w:lang w:eastAsia="pl-PL"/>
        </w:rPr>
        <w:t xml:space="preserve"> </w:t>
      </w:r>
      <w:r w:rsidR="0058132E">
        <w:rPr>
          <w:rFonts w:ascii="Times New Roman" w:eastAsia="Times New Roman" w:hAnsi="Times New Roman" w:cs="Times New Roman"/>
          <w:bCs/>
          <w:sz w:val="24"/>
          <w:szCs w:val="24"/>
          <w:lang w:eastAsia="pl-PL"/>
        </w:rPr>
        <w:t xml:space="preserve">jak również z uwagi na fragment uzasadnienia stanowiący, że realizacja wyroku będzie wymagać </w:t>
      </w:r>
      <w:r w:rsidR="0058132E" w:rsidRPr="0058132E">
        <w:rPr>
          <w:rFonts w:ascii="Times New Roman" w:eastAsia="Times New Roman" w:hAnsi="Times New Roman" w:cs="Times New Roman"/>
          <w:bCs/>
          <w:sz w:val="24"/>
          <w:szCs w:val="24"/>
          <w:lang w:eastAsia="pl-PL"/>
        </w:rPr>
        <w:t>„</w:t>
      </w:r>
      <w:r w:rsidR="0058132E" w:rsidRPr="0058132E">
        <w:rPr>
          <w:rFonts w:ascii="Times New Roman" w:eastAsia="Times New Roman" w:hAnsi="Times New Roman" w:cs="Times New Roman"/>
          <w:bCs/>
          <w:i/>
          <w:sz w:val="24"/>
          <w:szCs w:val="24"/>
          <w:lang w:eastAsia="pl-PL"/>
        </w:rPr>
        <w:t>ustanowienia odpowiednich rozwiązań ustawowych</w:t>
      </w:r>
      <w:r w:rsidR="0058132E" w:rsidRPr="00B64D3B">
        <w:rPr>
          <w:rFonts w:ascii="Times New Roman" w:eastAsia="Times New Roman" w:hAnsi="Times New Roman" w:cs="Times New Roman"/>
          <w:bCs/>
          <w:i/>
          <w:sz w:val="24"/>
          <w:szCs w:val="24"/>
          <w:lang w:eastAsia="pl-PL"/>
        </w:rPr>
        <w:t xml:space="preserve"> </w:t>
      </w:r>
      <w:r w:rsidR="0058132E" w:rsidRPr="004D565B">
        <w:rPr>
          <w:rFonts w:ascii="Times New Roman" w:eastAsia="Times New Roman" w:hAnsi="Times New Roman" w:cs="Times New Roman"/>
          <w:bCs/>
          <w:i/>
          <w:sz w:val="24"/>
          <w:szCs w:val="24"/>
          <w:u w:val="single"/>
          <w:lang w:eastAsia="pl-PL"/>
        </w:rPr>
        <w:t>i</w:t>
      </w:r>
      <w:r w:rsidR="0058132E" w:rsidRPr="0058132E">
        <w:rPr>
          <w:rFonts w:ascii="Times New Roman" w:eastAsia="Times New Roman" w:hAnsi="Times New Roman" w:cs="Times New Roman"/>
          <w:bCs/>
          <w:i/>
          <w:sz w:val="24"/>
          <w:szCs w:val="24"/>
          <w:lang w:eastAsia="pl-PL"/>
        </w:rPr>
        <w:t xml:space="preserve"> zrekompensowania…</w:t>
      </w:r>
      <w:r w:rsidR="0058132E" w:rsidRPr="006A426E">
        <w:rPr>
          <w:rFonts w:ascii="Times New Roman" w:eastAsia="Times New Roman" w:hAnsi="Times New Roman" w:cs="Times New Roman"/>
          <w:bCs/>
          <w:i/>
          <w:sz w:val="24"/>
          <w:szCs w:val="24"/>
          <w:lang w:eastAsia="pl-PL"/>
        </w:rPr>
        <w:t>”</w:t>
      </w:r>
      <w:r w:rsidR="0058132E" w:rsidRPr="00DF6B57">
        <w:rPr>
          <w:rFonts w:ascii="Times New Roman" w:eastAsia="Times New Roman" w:hAnsi="Times New Roman" w:cs="Times New Roman"/>
          <w:bCs/>
          <w:sz w:val="24"/>
          <w:szCs w:val="24"/>
          <w:lang w:eastAsia="pl-PL"/>
        </w:rPr>
        <w:t xml:space="preserve"> </w:t>
      </w:r>
      <w:r w:rsidR="00DF6B57">
        <w:rPr>
          <w:rFonts w:ascii="Times New Roman" w:eastAsia="Times New Roman" w:hAnsi="Times New Roman" w:cs="Times New Roman"/>
          <w:bCs/>
          <w:sz w:val="24"/>
          <w:szCs w:val="24"/>
          <w:lang w:eastAsia="pl-PL"/>
        </w:rPr>
        <w:t>–</w:t>
      </w:r>
      <w:r w:rsidR="00B64D3B">
        <w:rPr>
          <w:rFonts w:ascii="Times New Roman" w:eastAsia="Times New Roman" w:hAnsi="Times New Roman" w:cs="Times New Roman"/>
          <w:bCs/>
          <w:sz w:val="24"/>
          <w:szCs w:val="24"/>
          <w:lang w:eastAsia="pl-PL"/>
        </w:rPr>
        <w:t xml:space="preserve"> </w:t>
      </w:r>
      <w:r w:rsidR="007E19B7">
        <w:rPr>
          <w:rFonts w:ascii="Times New Roman" w:eastAsia="Times New Roman" w:hAnsi="Times New Roman" w:cs="Times New Roman"/>
          <w:bCs/>
          <w:sz w:val="24"/>
          <w:szCs w:val="24"/>
          <w:lang w:eastAsia="pl-PL"/>
        </w:rPr>
        <w:t xml:space="preserve">proponuje się </w:t>
      </w:r>
      <w:r w:rsidR="00865278">
        <w:rPr>
          <w:rFonts w:ascii="Times New Roman" w:eastAsia="Times New Roman" w:hAnsi="Times New Roman" w:cs="Times New Roman"/>
          <w:bCs/>
          <w:sz w:val="24"/>
          <w:szCs w:val="24"/>
          <w:lang w:eastAsia="pl-PL"/>
        </w:rPr>
        <w:t xml:space="preserve">wprowadzić do projektu art. 10. </w:t>
      </w:r>
      <w:r>
        <w:rPr>
          <w:rFonts w:ascii="Times New Roman" w:eastAsia="Times New Roman" w:hAnsi="Times New Roman" w:cs="Times New Roman"/>
          <w:bCs/>
          <w:sz w:val="24"/>
          <w:szCs w:val="24"/>
          <w:lang w:eastAsia="pl-PL"/>
        </w:rPr>
        <w:t>W</w:t>
      </w:r>
      <w:r w:rsidR="00A27A28">
        <w:rPr>
          <w:rFonts w:ascii="Times New Roman" w:eastAsia="Times New Roman" w:hAnsi="Times New Roman" w:cs="Times New Roman"/>
          <w:bCs/>
          <w:sz w:val="24"/>
          <w:szCs w:val="24"/>
          <w:lang w:eastAsia="pl-PL"/>
        </w:rPr>
        <w:t> </w:t>
      </w:r>
      <w:r>
        <w:rPr>
          <w:rFonts w:ascii="Times New Roman" w:eastAsia="Times New Roman" w:hAnsi="Times New Roman" w:cs="Times New Roman"/>
          <w:bCs/>
          <w:sz w:val="24"/>
          <w:szCs w:val="24"/>
          <w:lang w:eastAsia="pl-PL"/>
        </w:rPr>
        <w:t>opinii projektodawcy ustanowienie odpowiednich rozwiązań ustawowych będzie polegać na wprowadzeni</w:t>
      </w:r>
      <w:r w:rsidR="006E73B5">
        <w:rPr>
          <w:rFonts w:ascii="Times New Roman" w:eastAsia="Times New Roman" w:hAnsi="Times New Roman" w:cs="Times New Roman"/>
          <w:bCs/>
          <w:sz w:val="24"/>
          <w:szCs w:val="24"/>
          <w:lang w:eastAsia="pl-PL"/>
        </w:rPr>
        <w:t>u</w:t>
      </w:r>
      <w:r>
        <w:rPr>
          <w:rFonts w:ascii="Times New Roman" w:eastAsia="Times New Roman" w:hAnsi="Times New Roman" w:cs="Times New Roman"/>
          <w:bCs/>
          <w:sz w:val="24"/>
          <w:szCs w:val="24"/>
          <w:lang w:eastAsia="pl-PL"/>
        </w:rPr>
        <w:t xml:space="preserve"> do porządku prawnego przepisu jednoznacznie określającego, że w okresie objętym retroakcją </w:t>
      </w:r>
      <w:r w:rsidR="006E73B5">
        <w:rPr>
          <w:rFonts w:ascii="Times New Roman" w:eastAsia="Times New Roman" w:hAnsi="Times New Roman" w:cs="Times New Roman"/>
          <w:bCs/>
          <w:sz w:val="24"/>
          <w:szCs w:val="24"/>
          <w:lang w:eastAsia="pl-PL"/>
        </w:rPr>
        <w:t xml:space="preserve">retroaktywny skutek nie objął literalnego brzmienia definicji. Zgodnie zatem z art. 10, mimo wejścia w życie noweli </w:t>
      </w:r>
      <w:r w:rsidR="00200978">
        <w:rPr>
          <w:rFonts w:ascii="Times New Roman" w:eastAsia="Times New Roman" w:hAnsi="Times New Roman" w:cs="Times New Roman"/>
          <w:bCs/>
          <w:sz w:val="24"/>
          <w:szCs w:val="24"/>
          <w:lang w:eastAsia="pl-PL"/>
        </w:rPr>
        <w:t>u</w:t>
      </w:r>
      <w:r w:rsidR="006E73B5">
        <w:rPr>
          <w:rFonts w:ascii="Times New Roman" w:eastAsia="Times New Roman" w:hAnsi="Times New Roman" w:cs="Times New Roman"/>
          <w:bCs/>
          <w:sz w:val="24"/>
          <w:szCs w:val="24"/>
          <w:lang w:eastAsia="pl-PL"/>
        </w:rPr>
        <w:t>OZE w I półroczu 2018 r. definicje budowli i</w:t>
      </w:r>
      <w:r w:rsidR="00A27A28">
        <w:rPr>
          <w:rFonts w:ascii="Times New Roman" w:eastAsia="Times New Roman" w:hAnsi="Times New Roman" w:cs="Times New Roman"/>
          <w:bCs/>
          <w:sz w:val="24"/>
          <w:szCs w:val="24"/>
          <w:lang w:eastAsia="pl-PL"/>
        </w:rPr>
        <w:t> </w:t>
      </w:r>
      <w:r w:rsidR="006E73B5">
        <w:rPr>
          <w:rFonts w:ascii="Times New Roman" w:eastAsia="Times New Roman" w:hAnsi="Times New Roman" w:cs="Times New Roman"/>
          <w:bCs/>
          <w:sz w:val="24"/>
          <w:szCs w:val="24"/>
          <w:lang w:eastAsia="pl-PL"/>
        </w:rPr>
        <w:t xml:space="preserve">elektrowni wiatrowej pozostały niezmienione, tak jakby </w:t>
      </w:r>
      <w:r w:rsidR="00B32FAE">
        <w:rPr>
          <w:rFonts w:ascii="Times New Roman" w:eastAsia="Times New Roman" w:hAnsi="Times New Roman" w:cs="Times New Roman"/>
          <w:bCs/>
          <w:sz w:val="24"/>
          <w:szCs w:val="24"/>
          <w:lang w:eastAsia="pl-PL"/>
        </w:rPr>
        <w:t xml:space="preserve">w sferze fiskalnej </w:t>
      </w:r>
      <w:r w:rsidR="006E73B5">
        <w:rPr>
          <w:rFonts w:ascii="Times New Roman" w:eastAsia="Times New Roman" w:hAnsi="Times New Roman" w:cs="Times New Roman"/>
          <w:bCs/>
          <w:sz w:val="24"/>
          <w:szCs w:val="24"/>
          <w:lang w:eastAsia="pl-PL"/>
        </w:rPr>
        <w:t>nowela ta nie wywołała skutku retroaktywnego.</w:t>
      </w:r>
      <w:r w:rsidR="0010377E">
        <w:rPr>
          <w:rFonts w:ascii="Times New Roman" w:eastAsia="Times New Roman" w:hAnsi="Times New Roman" w:cs="Times New Roman"/>
          <w:bCs/>
          <w:sz w:val="24"/>
          <w:szCs w:val="24"/>
          <w:lang w:eastAsia="pl-PL"/>
        </w:rPr>
        <w:t xml:space="preserve"> Skutkiem tego jest potwierdzenie, że gminy, prognozując wówczas dochody z podatku, mogły opierać się na przepisach gwarantujących im wyższą wysokość z tego tytułu, bowiem takie wówczas obowiązywały.</w:t>
      </w:r>
      <w:r w:rsidR="006E73B5">
        <w:rPr>
          <w:rFonts w:ascii="Times New Roman" w:eastAsia="Times New Roman" w:hAnsi="Times New Roman" w:cs="Times New Roman"/>
          <w:bCs/>
          <w:sz w:val="24"/>
          <w:szCs w:val="24"/>
          <w:lang w:eastAsia="pl-PL"/>
        </w:rPr>
        <w:t xml:space="preserve"> </w:t>
      </w:r>
      <w:r w:rsidR="0010377E">
        <w:rPr>
          <w:rFonts w:ascii="Times New Roman" w:eastAsia="Times New Roman" w:hAnsi="Times New Roman" w:cs="Times New Roman"/>
          <w:bCs/>
          <w:sz w:val="24"/>
          <w:szCs w:val="24"/>
          <w:lang w:eastAsia="pl-PL"/>
        </w:rPr>
        <w:t>Dopiero niekonstytucyjna retroakcja spowodowała utratę tych dochodów. Art</w:t>
      </w:r>
      <w:r w:rsidR="006E73B5">
        <w:rPr>
          <w:rFonts w:ascii="Times New Roman" w:eastAsia="Times New Roman" w:hAnsi="Times New Roman" w:cs="Times New Roman"/>
          <w:bCs/>
          <w:sz w:val="24"/>
          <w:szCs w:val="24"/>
          <w:lang w:eastAsia="pl-PL"/>
        </w:rPr>
        <w:t xml:space="preserve">. 10 wpisuje się </w:t>
      </w:r>
      <w:r w:rsidR="0010377E">
        <w:rPr>
          <w:rFonts w:ascii="Times New Roman" w:eastAsia="Times New Roman" w:hAnsi="Times New Roman" w:cs="Times New Roman"/>
          <w:bCs/>
          <w:sz w:val="24"/>
          <w:szCs w:val="24"/>
          <w:lang w:eastAsia="pl-PL"/>
        </w:rPr>
        <w:t xml:space="preserve">zatem </w:t>
      </w:r>
      <w:r w:rsidR="006E73B5">
        <w:rPr>
          <w:rFonts w:ascii="Times New Roman" w:eastAsia="Times New Roman" w:hAnsi="Times New Roman" w:cs="Times New Roman"/>
          <w:bCs/>
          <w:sz w:val="24"/>
          <w:szCs w:val="24"/>
          <w:lang w:eastAsia="pl-PL"/>
        </w:rPr>
        <w:t xml:space="preserve">w mechanizm rekompensaty dla gmin – określa bowiem, że w I półroczu 2018 r. gminy nadal miały podstawę do obliczenia i poboru podatku w wysokości zaplanowanej przed nowelą </w:t>
      </w:r>
      <w:r w:rsidR="00200978">
        <w:rPr>
          <w:rFonts w:ascii="Times New Roman" w:eastAsia="Times New Roman" w:hAnsi="Times New Roman" w:cs="Times New Roman"/>
          <w:bCs/>
          <w:sz w:val="24"/>
          <w:szCs w:val="24"/>
          <w:lang w:eastAsia="pl-PL"/>
        </w:rPr>
        <w:t>u</w:t>
      </w:r>
      <w:r w:rsidR="006E73B5">
        <w:rPr>
          <w:rFonts w:ascii="Times New Roman" w:eastAsia="Times New Roman" w:hAnsi="Times New Roman" w:cs="Times New Roman"/>
          <w:bCs/>
          <w:sz w:val="24"/>
          <w:szCs w:val="24"/>
          <w:lang w:eastAsia="pl-PL"/>
        </w:rPr>
        <w:t>OZE i</w:t>
      </w:r>
      <w:r w:rsidR="00A27A28">
        <w:rPr>
          <w:rFonts w:ascii="Times New Roman" w:eastAsia="Times New Roman" w:hAnsi="Times New Roman" w:cs="Times New Roman"/>
          <w:bCs/>
          <w:sz w:val="24"/>
          <w:szCs w:val="24"/>
          <w:lang w:eastAsia="pl-PL"/>
        </w:rPr>
        <w:t> </w:t>
      </w:r>
      <w:r w:rsidR="006E73B5">
        <w:rPr>
          <w:rFonts w:ascii="Times New Roman" w:eastAsia="Times New Roman" w:hAnsi="Times New Roman" w:cs="Times New Roman"/>
          <w:bCs/>
          <w:sz w:val="24"/>
          <w:szCs w:val="24"/>
          <w:lang w:eastAsia="pl-PL"/>
        </w:rPr>
        <w:t>wprowadzonymi przez nią zmianami.</w:t>
      </w:r>
      <w:r w:rsidR="0010377E">
        <w:rPr>
          <w:rFonts w:ascii="Times New Roman" w:eastAsia="Times New Roman" w:hAnsi="Times New Roman" w:cs="Times New Roman"/>
          <w:bCs/>
          <w:sz w:val="24"/>
          <w:szCs w:val="24"/>
          <w:lang w:eastAsia="pl-PL"/>
        </w:rPr>
        <w:t xml:space="preserve"> Mogły zatem prognozować dochody określonej wysokości, które obecnie, w celu usunięcia negatywnego skutku</w:t>
      </w:r>
      <w:r w:rsidR="00B64D3B">
        <w:rPr>
          <w:rFonts w:ascii="Times New Roman" w:eastAsia="Times New Roman" w:hAnsi="Times New Roman" w:cs="Times New Roman"/>
          <w:bCs/>
          <w:sz w:val="24"/>
          <w:szCs w:val="24"/>
          <w:lang w:eastAsia="pl-PL"/>
        </w:rPr>
        <w:t>,</w:t>
      </w:r>
      <w:r w:rsidR="0010377E">
        <w:rPr>
          <w:rFonts w:ascii="Times New Roman" w:eastAsia="Times New Roman" w:hAnsi="Times New Roman" w:cs="Times New Roman"/>
          <w:bCs/>
          <w:sz w:val="24"/>
          <w:szCs w:val="24"/>
          <w:lang w:eastAsia="pl-PL"/>
        </w:rPr>
        <w:t xml:space="preserve"> są rekompensowane gminom.</w:t>
      </w:r>
    </w:p>
    <w:p w14:paraId="6479176C" w14:textId="04669182" w:rsidR="00B63086" w:rsidRPr="009D0B01" w:rsidRDefault="009D0B01" w:rsidP="009D0B01">
      <w:pPr>
        <w:suppressAutoHyphens/>
        <w:autoSpaceDE w:val="0"/>
        <w:autoSpaceDN w:val="0"/>
        <w:adjustRightInd w:val="0"/>
        <w:spacing w:after="120" w:line="360" w:lineRule="auto"/>
        <w:ind w:firstLine="510"/>
        <w:jc w:val="both"/>
        <w:rPr>
          <w:rFonts w:ascii="Times New Roman" w:eastAsia="Times New Roman" w:hAnsi="Times New Roman" w:cs="Times New Roman"/>
          <w:bCs/>
          <w:sz w:val="24"/>
          <w:szCs w:val="24"/>
          <w:lang w:eastAsia="pl-PL"/>
        </w:rPr>
      </w:pPr>
      <w:r>
        <w:rPr>
          <w:rFonts w:ascii="Times New Roman" w:eastAsia="Times New Roman" w:hAnsi="Times New Roman" w:cs="Times New Roman"/>
          <w:b/>
          <w:bCs/>
          <w:sz w:val="24"/>
          <w:szCs w:val="24"/>
          <w:lang w:eastAsia="pl-PL"/>
        </w:rPr>
        <w:t xml:space="preserve">3. </w:t>
      </w:r>
      <w:r w:rsidR="00865278" w:rsidRPr="00865278">
        <w:rPr>
          <w:rFonts w:ascii="Times New Roman" w:eastAsia="Times New Roman" w:hAnsi="Times New Roman" w:cs="Times New Roman"/>
          <w:b/>
          <w:bCs/>
          <w:sz w:val="24"/>
          <w:szCs w:val="24"/>
          <w:lang w:eastAsia="pl-PL"/>
        </w:rPr>
        <w:t>Rozwiązania szczegółowe zawarte w projekcie</w:t>
      </w:r>
    </w:p>
    <w:p w14:paraId="4F23BBAB" w14:textId="250262C3" w:rsidR="006E14BC" w:rsidRDefault="00224BD1" w:rsidP="006E14BC">
      <w:pPr>
        <w:suppressAutoHyphens/>
        <w:autoSpaceDE w:val="0"/>
        <w:autoSpaceDN w:val="0"/>
        <w:adjustRightInd w:val="0"/>
        <w:spacing w:after="120" w:line="360" w:lineRule="auto"/>
        <w:ind w:firstLine="510"/>
        <w:jc w:val="both"/>
        <w:rPr>
          <w:rFonts w:ascii="Times New Roman" w:eastAsia="Times New Roman" w:hAnsi="Times New Roman" w:cs="Times New Roman"/>
          <w:bCs/>
          <w:sz w:val="24"/>
          <w:szCs w:val="24"/>
          <w:lang w:eastAsia="pl-PL"/>
        </w:rPr>
      </w:pPr>
      <w:r>
        <w:rPr>
          <w:rFonts w:ascii="Times New Roman" w:eastAsia="Times New Roman" w:hAnsi="Times New Roman" w:cs="Times New Roman"/>
          <w:bCs/>
          <w:sz w:val="24"/>
          <w:szCs w:val="24"/>
          <w:lang w:eastAsia="pl-PL"/>
        </w:rPr>
        <w:t>A</w:t>
      </w:r>
      <w:r w:rsidR="00D93A19">
        <w:rPr>
          <w:rFonts w:ascii="Times New Roman" w:eastAsia="Times New Roman" w:hAnsi="Times New Roman" w:cs="Times New Roman"/>
          <w:bCs/>
          <w:sz w:val="24"/>
          <w:szCs w:val="24"/>
          <w:lang w:eastAsia="pl-PL"/>
        </w:rPr>
        <w:t xml:space="preserve">rt. 2 </w:t>
      </w:r>
      <w:r w:rsidR="00865278">
        <w:rPr>
          <w:rFonts w:ascii="Times New Roman" w:eastAsia="Times New Roman" w:hAnsi="Times New Roman" w:cs="Times New Roman"/>
          <w:bCs/>
          <w:sz w:val="24"/>
          <w:szCs w:val="24"/>
          <w:lang w:eastAsia="pl-PL"/>
        </w:rPr>
        <w:t>zawiera definicje pojęć stosowanych w ustawie. Należy przy tym wyjaśnić, że</w:t>
      </w:r>
      <w:r w:rsidR="006E2B7D">
        <w:rPr>
          <w:rFonts w:ascii="Times New Roman" w:eastAsia="Times New Roman" w:hAnsi="Times New Roman" w:cs="Times New Roman"/>
          <w:bCs/>
          <w:sz w:val="24"/>
          <w:szCs w:val="24"/>
          <w:lang w:eastAsia="pl-PL"/>
        </w:rPr>
        <w:t> </w:t>
      </w:r>
      <w:r w:rsidR="00865278">
        <w:rPr>
          <w:rFonts w:ascii="Times New Roman" w:eastAsia="Times New Roman" w:hAnsi="Times New Roman" w:cs="Times New Roman"/>
          <w:bCs/>
          <w:sz w:val="24"/>
          <w:szCs w:val="24"/>
          <w:lang w:eastAsia="pl-PL"/>
        </w:rPr>
        <w:t>definicja dochodów utraconych w 2018 r. pośrednio określa również metodę obliczania rekompensaty oraz katalog podmiotów uprawnionych (tj. gmin, w których</w:t>
      </w:r>
      <w:r w:rsidR="00B64D3B">
        <w:rPr>
          <w:rFonts w:ascii="Times New Roman" w:eastAsia="Times New Roman" w:hAnsi="Times New Roman" w:cs="Times New Roman"/>
          <w:bCs/>
          <w:sz w:val="24"/>
          <w:szCs w:val="24"/>
          <w:lang w:eastAsia="pl-PL"/>
        </w:rPr>
        <w:t>,</w:t>
      </w:r>
      <w:r w:rsidR="00865278">
        <w:rPr>
          <w:rFonts w:ascii="Times New Roman" w:eastAsia="Times New Roman" w:hAnsi="Times New Roman" w:cs="Times New Roman"/>
          <w:bCs/>
          <w:sz w:val="24"/>
          <w:szCs w:val="24"/>
          <w:lang w:eastAsia="pl-PL"/>
        </w:rPr>
        <w:t xml:space="preserve"> w okresach wskazanych w definicji</w:t>
      </w:r>
      <w:r w:rsidR="00B64D3B">
        <w:rPr>
          <w:rFonts w:ascii="Times New Roman" w:eastAsia="Times New Roman" w:hAnsi="Times New Roman" w:cs="Times New Roman"/>
          <w:bCs/>
          <w:sz w:val="24"/>
          <w:szCs w:val="24"/>
          <w:lang w:eastAsia="pl-PL"/>
        </w:rPr>
        <w:t>,</w:t>
      </w:r>
      <w:r w:rsidR="00865278">
        <w:rPr>
          <w:rFonts w:ascii="Times New Roman" w:eastAsia="Times New Roman" w:hAnsi="Times New Roman" w:cs="Times New Roman"/>
          <w:bCs/>
          <w:sz w:val="24"/>
          <w:szCs w:val="24"/>
          <w:lang w:eastAsia="pl-PL"/>
        </w:rPr>
        <w:t xml:space="preserve"> wystąpiła różnica w dochodach z tytułu podatku od nieruchomości określona w definicji). </w:t>
      </w:r>
    </w:p>
    <w:p w14:paraId="5EB9267F" w14:textId="03835A8F" w:rsidR="006E73B5" w:rsidRDefault="006B4C6B" w:rsidP="006E14BC">
      <w:pPr>
        <w:suppressAutoHyphens/>
        <w:autoSpaceDE w:val="0"/>
        <w:autoSpaceDN w:val="0"/>
        <w:adjustRightInd w:val="0"/>
        <w:spacing w:after="120" w:line="360" w:lineRule="auto"/>
        <w:ind w:firstLine="510"/>
        <w:jc w:val="both"/>
        <w:rPr>
          <w:rFonts w:ascii="Times New Roman" w:eastAsia="Times New Roman" w:hAnsi="Times New Roman" w:cs="Times New Roman"/>
          <w:bCs/>
          <w:sz w:val="24"/>
          <w:szCs w:val="24"/>
          <w:lang w:eastAsia="pl-PL"/>
        </w:rPr>
      </w:pPr>
      <w:r w:rsidRPr="002C0743">
        <w:rPr>
          <w:rFonts w:ascii="Times New Roman" w:hAnsi="Times New Roman" w:cs="Times New Roman"/>
          <w:sz w:val="24"/>
          <w:szCs w:val="24"/>
        </w:rPr>
        <w:t xml:space="preserve">Projektodawca uznał, że z punktu widzenia usunięcia fiskalnych skutków zmian prawnych dokonanych </w:t>
      </w:r>
      <w:r>
        <w:rPr>
          <w:rFonts w:ascii="Times New Roman" w:hAnsi="Times New Roman" w:cs="Times New Roman"/>
          <w:sz w:val="24"/>
          <w:szCs w:val="24"/>
        </w:rPr>
        <w:t xml:space="preserve">przedmiotową </w:t>
      </w:r>
      <w:r w:rsidRPr="002C0743">
        <w:rPr>
          <w:rFonts w:ascii="Times New Roman" w:hAnsi="Times New Roman" w:cs="Times New Roman"/>
          <w:sz w:val="24"/>
          <w:szCs w:val="24"/>
        </w:rPr>
        <w:t>nowelizacją uOZE</w:t>
      </w:r>
      <w:r w:rsidR="00863D7E">
        <w:rPr>
          <w:rFonts w:ascii="Times New Roman" w:eastAsia="Times New Roman" w:hAnsi="Times New Roman" w:cs="Times New Roman"/>
          <w:bCs/>
          <w:sz w:val="24"/>
          <w:szCs w:val="24"/>
          <w:lang w:eastAsia="pl-PL"/>
        </w:rPr>
        <w:t xml:space="preserve"> rekompensata będzie przysługiwać gminom za cały 2018</w:t>
      </w:r>
      <w:r w:rsidRPr="006B4C6B">
        <w:rPr>
          <w:rFonts w:ascii="Times New Roman" w:eastAsia="Times New Roman" w:hAnsi="Times New Roman" w:cs="Times New Roman"/>
          <w:bCs/>
          <w:sz w:val="24"/>
          <w:szCs w:val="24"/>
          <w:lang w:eastAsia="pl-PL"/>
        </w:rPr>
        <w:t xml:space="preserve"> </w:t>
      </w:r>
      <w:r>
        <w:rPr>
          <w:rFonts w:ascii="Times New Roman" w:eastAsia="Times New Roman" w:hAnsi="Times New Roman" w:cs="Times New Roman"/>
          <w:bCs/>
          <w:sz w:val="24"/>
          <w:szCs w:val="24"/>
          <w:lang w:eastAsia="pl-PL"/>
        </w:rPr>
        <w:t>r</w:t>
      </w:r>
      <w:r w:rsidR="00863D7E">
        <w:rPr>
          <w:rFonts w:ascii="Times New Roman" w:eastAsia="Times New Roman" w:hAnsi="Times New Roman" w:cs="Times New Roman"/>
          <w:bCs/>
          <w:sz w:val="24"/>
          <w:szCs w:val="24"/>
          <w:lang w:eastAsia="pl-PL"/>
        </w:rPr>
        <w:t>. Biorąc pod uwagę fakt,</w:t>
      </w:r>
      <w:r w:rsidR="008560E4">
        <w:rPr>
          <w:rFonts w:ascii="Times New Roman" w:eastAsia="Times New Roman" w:hAnsi="Times New Roman" w:cs="Times New Roman"/>
          <w:bCs/>
          <w:sz w:val="24"/>
          <w:szCs w:val="24"/>
          <w:lang w:eastAsia="pl-PL"/>
        </w:rPr>
        <w:t xml:space="preserve"> że uchwałę podatkową gmina podejmuje na cały kolejny rok w oparciu o obowiązujący stan prawny, gminy były uprawnione</w:t>
      </w:r>
      <w:r w:rsidR="000B56B2">
        <w:rPr>
          <w:rFonts w:ascii="Times New Roman" w:eastAsia="Times New Roman" w:hAnsi="Times New Roman" w:cs="Times New Roman"/>
          <w:bCs/>
          <w:sz w:val="24"/>
          <w:szCs w:val="24"/>
          <w:lang w:eastAsia="pl-PL"/>
        </w:rPr>
        <w:t xml:space="preserve"> </w:t>
      </w:r>
      <w:r w:rsidR="008560E4">
        <w:rPr>
          <w:rFonts w:ascii="Times New Roman" w:eastAsia="Times New Roman" w:hAnsi="Times New Roman" w:cs="Times New Roman"/>
          <w:bCs/>
          <w:sz w:val="24"/>
          <w:szCs w:val="24"/>
          <w:lang w:eastAsia="pl-PL"/>
        </w:rPr>
        <w:t xml:space="preserve">zakładać uzyskanie dochodu w wysokości szacowanej na podstawie przepisów sprzed noweli </w:t>
      </w:r>
      <w:r w:rsidR="00200978">
        <w:rPr>
          <w:rFonts w:ascii="Times New Roman" w:eastAsia="Times New Roman" w:hAnsi="Times New Roman" w:cs="Times New Roman"/>
          <w:bCs/>
          <w:sz w:val="24"/>
          <w:szCs w:val="24"/>
          <w:lang w:eastAsia="pl-PL"/>
        </w:rPr>
        <w:t>u</w:t>
      </w:r>
      <w:r w:rsidR="008560E4">
        <w:rPr>
          <w:rFonts w:ascii="Times New Roman" w:eastAsia="Times New Roman" w:hAnsi="Times New Roman" w:cs="Times New Roman"/>
          <w:bCs/>
          <w:sz w:val="24"/>
          <w:szCs w:val="24"/>
          <w:lang w:eastAsia="pl-PL"/>
        </w:rPr>
        <w:t xml:space="preserve">OZE. </w:t>
      </w:r>
      <w:r w:rsidR="008560E4">
        <w:rPr>
          <w:rFonts w:ascii="Times New Roman" w:eastAsia="Times New Roman" w:hAnsi="Times New Roman" w:cs="Times New Roman"/>
          <w:bCs/>
          <w:sz w:val="24"/>
          <w:szCs w:val="24"/>
          <w:lang w:eastAsia="pl-PL"/>
        </w:rPr>
        <w:lastRenderedPageBreak/>
        <w:t xml:space="preserve">Mając na uwadze dobre praktyki legislacyjne oraz ugruntowany na podstawie orzecznictwa TK standard w zakresie </w:t>
      </w:r>
      <w:r w:rsidR="008560E4" w:rsidRPr="0024148B">
        <w:rPr>
          <w:rFonts w:ascii="Times New Roman" w:eastAsia="Times New Roman" w:hAnsi="Times New Roman" w:cs="Times New Roman"/>
          <w:bCs/>
          <w:i/>
          <w:iCs/>
          <w:sz w:val="24"/>
          <w:szCs w:val="24"/>
          <w:lang w:eastAsia="pl-PL"/>
        </w:rPr>
        <w:t>vacatio legis</w:t>
      </w:r>
      <w:r w:rsidR="008560E4">
        <w:rPr>
          <w:rFonts w:ascii="Times New Roman" w:eastAsia="Times New Roman" w:hAnsi="Times New Roman" w:cs="Times New Roman"/>
          <w:bCs/>
          <w:sz w:val="24"/>
          <w:szCs w:val="24"/>
          <w:lang w:eastAsia="pl-PL"/>
        </w:rPr>
        <w:t xml:space="preserve"> przepisów o charakterze fiskalnym, zarówno retroaktywne działanie przepisów w zakresie 1</w:t>
      </w:r>
      <w:r w:rsidR="00206FBA">
        <w:rPr>
          <w:rFonts w:ascii="Times New Roman" w:eastAsia="Times New Roman" w:hAnsi="Times New Roman" w:cs="Times New Roman"/>
          <w:bCs/>
          <w:sz w:val="24"/>
          <w:szCs w:val="24"/>
          <w:lang w:eastAsia="pl-PL"/>
        </w:rPr>
        <w:t>.</w:t>
      </w:r>
      <w:r w:rsidR="008560E4">
        <w:rPr>
          <w:rFonts w:ascii="Times New Roman" w:eastAsia="Times New Roman" w:hAnsi="Times New Roman" w:cs="Times New Roman"/>
          <w:bCs/>
          <w:sz w:val="24"/>
          <w:szCs w:val="24"/>
          <w:lang w:eastAsia="pl-PL"/>
        </w:rPr>
        <w:t xml:space="preserve"> półrocza 2018 r., jak i zmiana</w:t>
      </w:r>
      <w:r w:rsidR="000B56B2">
        <w:rPr>
          <w:rFonts w:ascii="Times New Roman" w:eastAsia="Times New Roman" w:hAnsi="Times New Roman" w:cs="Times New Roman"/>
          <w:bCs/>
          <w:sz w:val="24"/>
          <w:szCs w:val="24"/>
          <w:lang w:eastAsia="pl-PL"/>
        </w:rPr>
        <w:t xml:space="preserve"> przepisów</w:t>
      </w:r>
      <w:r w:rsidR="008560E4">
        <w:rPr>
          <w:rFonts w:ascii="Times New Roman" w:eastAsia="Times New Roman" w:hAnsi="Times New Roman" w:cs="Times New Roman"/>
          <w:bCs/>
          <w:sz w:val="24"/>
          <w:szCs w:val="24"/>
          <w:lang w:eastAsia="pl-PL"/>
        </w:rPr>
        <w:t xml:space="preserve"> w</w:t>
      </w:r>
      <w:r w:rsidR="00A27A28">
        <w:rPr>
          <w:rFonts w:ascii="Times New Roman" w:eastAsia="Times New Roman" w:hAnsi="Times New Roman" w:cs="Times New Roman"/>
          <w:bCs/>
          <w:sz w:val="24"/>
          <w:szCs w:val="24"/>
          <w:lang w:eastAsia="pl-PL"/>
        </w:rPr>
        <w:t> </w:t>
      </w:r>
      <w:r w:rsidR="008560E4">
        <w:rPr>
          <w:rFonts w:ascii="Times New Roman" w:eastAsia="Times New Roman" w:hAnsi="Times New Roman" w:cs="Times New Roman"/>
          <w:bCs/>
          <w:sz w:val="24"/>
          <w:szCs w:val="24"/>
          <w:lang w:eastAsia="pl-PL"/>
        </w:rPr>
        <w:t>trakcie roku podatkowego dotycząca 2</w:t>
      </w:r>
      <w:r w:rsidR="00206FBA">
        <w:rPr>
          <w:rFonts w:ascii="Times New Roman" w:eastAsia="Times New Roman" w:hAnsi="Times New Roman" w:cs="Times New Roman"/>
          <w:bCs/>
          <w:sz w:val="24"/>
          <w:szCs w:val="24"/>
          <w:lang w:eastAsia="pl-PL"/>
        </w:rPr>
        <w:t>.</w:t>
      </w:r>
      <w:r w:rsidR="008560E4">
        <w:rPr>
          <w:rFonts w:ascii="Times New Roman" w:eastAsia="Times New Roman" w:hAnsi="Times New Roman" w:cs="Times New Roman"/>
          <w:bCs/>
          <w:sz w:val="24"/>
          <w:szCs w:val="24"/>
          <w:lang w:eastAsia="pl-PL"/>
        </w:rPr>
        <w:t xml:space="preserve"> półrocza, mogły </w:t>
      </w:r>
      <w:r w:rsidR="000B56B2">
        <w:rPr>
          <w:rFonts w:ascii="Times New Roman" w:eastAsia="Times New Roman" w:hAnsi="Times New Roman" w:cs="Times New Roman"/>
          <w:bCs/>
          <w:sz w:val="24"/>
          <w:szCs w:val="24"/>
          <w:lang w:eastAsia="pl-PL"/>
        </w:rPr>
        <w:t xml:space="preserve">stanowić zaskoczenie i </w:t>
      </w:r>
      <w:r w:rsidR="008560E4">
        <w:rPr>
          <w:rFonts w:ascii="Times New Roman" w:eastAsia="Times New Roman" w:hAnsi="Times New Roman" w:cs="Times New Roman"/>
          <w:bCs/>
          <w:sz w:val="24"/>
          <w:szCs w:val="24"/>
          <w:lang w:eastAsia="pl-PL"/>
        </w:rPr>
        <w:t>mieć negatywny skutek dla gospodarki finansowej gmin. W związku z tym, mając również na uwadze stanowiska strony samorządowej zgłaszane w toku konsultacji publicznych, zdecydowano się przyjąć rozwiązanie polegające na uznaniu za dochód utracony różnicy między dochodami prognozowanymi przed nowel</w:t>
      </w:r>
      <w:r w:rsidR="00200978">
        <w:rPr>
          <w:rFonts w:ascii="Times New Roman" w:eastAsia="Times New Roman" w:hAnsi="Times New Roman" w:cs="Times New Roman"/>
          <w:bCs/>
          <w:sz w:val="24"/>
          <w:szCs w:val="24"/>
          <w:lang w:eastAsia="pl-PL"/>
        </w:rPr>
        <w:t>ą</w:t>
      </w:r>
      <w:r w:rsidR="008560E4">
        <w:rPr>
          <w:rFonts w:ascii="Times New Roman" w:eastAsia="Times New Roman" w:hAnsi="Times New Roman" w:cs="Times New Roman"/>
          <w:bCs/>
          <w:sz w:val="24"/>
          <w:szCs w:val="24"/>
          <w:lang w:eastAsia="pl-PL"/>
        </w:rPr>
        <w:t xml:space="preserve"> </w:t>
      </w:r>
      <w:r w:rsidR="00200978">
        <w:rPr>
          <w:rFonts w:ascii="Times New Roman" w:eastAsia="Times New Roman" w:hAnsi="Times New Roman" w:cs="Times New Roman"/>
          <w:bCs/>
          <w:sz w:val="24"/>
          <w:szCs w:val="24"/>
          <w:lang w:eastAsia="pl-PL"/>
        </w:rPr>
        <w:t>u</w:t>
      </w:r>
      <w:r w:rsidR="008560E4">
        <w:rPr>
          <w:rFonts w:ascii="Times New Roman" w:eastAsia="Times New Roman" w:hAnsi="Times New Roman" w:cs="Times New Roman"/>
          <w:bCs/>
          <w:sz w:val="24"/>
          <w:szCs w:val="24"/>
          <w:lang w:eastAsia="pl-PL"/>
        </w:rPr>
        <w:t>OZE a dochodami, które gmina powinna była uzyskać po tej nowelizacji za cały rok 2018.</w:t>
      </w:r>
      <w:r w:rsidR="00712740">
        <w:rPr>
          <w:rFonts w:ascii="Times New Roman" w:eastAsia="Times New Roman" w:hAnsi="Times New Roman" w:cs="Times New Roman"/>
          <w:bCs/>
          <w:sz w:val="24"/>
          <w:szCs w:val="24"/>
          <w:lang w:eastAsia="pl-PL"/>
        </w:rPr>
        <w:t xml:space="preserve"> </w:t>
      </w:r>
      <w:r w:rsidR="00424E55">
        <w:rPr>
          <w:rFonts w:ascii="Times New Roman" w:eastAsia="Times New Roman" w:hAnsi="Times New Roman" w:cs="Times New Roman"/>
          <w:bCs/>
          <w:sz w:val="24"/>
          <w:szCs w:val="24"/>
          <w:lang w:eastAsia="pl-PL"/>
        </w:rPr>
        <w:t>Ab</w:t>
      </w:r>
      <w:r w:rsidR="00E3011D">
        <w:rPr>
          <w:rFonts w:ascii="Times New Roman" w:eastAsia="Times New Roman" w:hAnsi="Times New Roman" w:cs="Times New Roman"/>
          <w:bCs/>
          <w:sz w:val="24"/>
          <w:szCs w:val="24"/>
          <w:lang w:eastAsia="pl-PL"/>
        </w:rPr>
        <w:t xml:space="preserve">y </w:t>
      </w:r>
      <w:r w:rsidR="001935F6">
        <w:rPr>
          <w:rFonts w:ascii="Times New Roman" w:eastAsia="Times New Roman" w:hAnsi="Times New Roman" w:cs="Times New Roman"/>
          <w:bCs/>
          <w:sz w:val="24"/>
          <w:szCs w:val="24"/>
          <w:lang w:eastAsia="pl-PL"/>
        </w:rPr>
        <w:t>precyzyjnie określić moment</w:t>
      </w:r>
      <w:r w:rsidR="00B64D3B">
        <w:rPr>
          <w:rFonts w:ascii="Times New Roman" w:eastAsia="Times New Roman" w:hAnsi="Times New Roman" w:cs="Times New Roman"/>
          <w:bCs/>
          <w:sz w:val="24"/>
          <w:szCs w:val="24"/>
          <w:lang w:eastAsia="pl-PL"/>
        </w:rPr>
        <w:t>,</w:t>
      </w:r>
      <w:r w:rsidR="001935F6">
        <w:rPr>
          <w:rFonts w:ascii="Times New Roman" w:eastAsia="Times New Roman" w:hAnsi="Times New Roman" w:cs="Times New Roman"/>
          <w:bCs/>
          <w:sz w:val="24"/>
          <w:szCs w:val="24"/>
          <w:lang w:eastAsia="pl-PL"/>
        </w:rPr>
        <w:t xml:space="preserve"> w</w:t>
      </w:r>
      <w:r w:rsidR="00A27A28">
        <w:rPr>
          <w:rFonts w:ascii="Times New Roman" w:eastAsia="Times New Roman" w:hAnsi="Times New Roman" w:cs="Times New Roman"/>
          <w:bCs/>
          <w:sz w:val="24"/>
          <w:szCs w:val="24"/>
          <w:lang w:eastAsia="pl-PL"/>
        </w:rPr>
        <w:t> </w:t>
      </w:r>
      <w:r w:rsidR="001935F6">
        <w:rPr>
          <w:rFonts w:ascii="Times New Roman" w:eastAsia="Times New Roman" w:hAnsi="Times New Roman" w:cs="Times New Roman"/>
          <w:bCs/>
          <w:sz w:val="24"/>
          <w:szCs w:val="24"/>
          <w:lang w:eastAsia="pl-PL"/>
        </w:rPr>
        <w:t>którym nastąpiła zmiana podatkowa, co będzie istotne dla prawidłowego obliczenia wysokości rekompensaty</w:t>
      </w:r>
      <w:r w:rsidR="00E3011D">
        <w:rPr>
          <w:rFonts w:ascii="Times New Roman" w:eastAsia="Times New Roman" w:hAnsi="Times New Roman" w:cs="Times New Roman"/>
          <w:bCs/>
          <w:sz w:val="24"/>
          <w:szCs w:val="24"/>
          <w:lang w:eastAsia="pl-PL"/>
        </w:rPr>
        <w:t>,</w:t>
      </w:r>
      <w:r w:rsidR="00712740">
        <w:rPr>
          <w:rFonts w:ascii="Times New Roman" w:eastAsia="Times New Roman" w:hAnsi="Times New Roman" w:cs="Times New Roman"/>
          <w:bCs/>
          <w:sz w:val="24"/>
          <w:szCs w:val="24"/>
          <w:lang w:eastAsia="pl-PL"/>
        </w:rPr>
        <w:t xml:space="preserve"> </w:t>
      </w:r>
      <w:r w:rsidR="001935F6">
        <w:rPr>
          <w:rFonts w:ascii="Times New Roman" w:eastAsia="Times New Roman" w:hAnsi="Times New Roman" w:cs="Times New Roman"/>
          <w:bCs/>
          <w:sz w:val="24"/>
          <w:szCs w:val="24"/>
          <w:lang w:eastAsia="pl-PL"/>
        </w:rPr>
        <w:t>projektodawca</w:t>
      </w:r>
      <w:r w:rsidR="00692F42">
        <w:rPr>
          <w:rFonts w:ascii="Times New Roman" w:eastAsia="Times New Roman" w:hAnsi="Times New Roman" w:cs="Times New Roman"/>
          <w:bCs/>
          <w:sz w:val="24"/>
          <w:szCs w:val="24"/>
          <w:lang w:eastAsia="pl-PL"/>
        </w:rPr>
        <w:t>, jako datę badania właściwego stanu prawnego</w:t>
      </w:r>
      <w:r w:rsidR="000117DB">
        <w:rPr>
          <w:rFonts w:ascii="Times New Roman" w:eastAsia="Times New Roman" w:hAnsi="Times New Roman" w:cs="Times New Roman"/>
          <w:bCs/>
          <w:sz w:val="24"/>
          <w:szCs w:val="24"/>
          <w:lang w:eastAsia="pl-PL"/>
        </w:rPr>
        <w:t>,</w:t>
      </w:r>
      <w:r w:rsidR="00692F42">
        <w:rPr>
          <w:rFonts w:ascii="Times New Roman" w:eastAsia="Times New Roman" w:hAnsi="Times New Roman" w:cs="Times New Roman"/>
          <w:bCs/>
          <w:sz w:val="24"/>
          <w:szCs w:val="24"/>
          <w:lang w:eastAsia="pl-PL"/>
        </w:rPr>
        <w:t xml:space="preserve"> określił</w:t>
      </w:r>
      <w:r w:rsidR="001935F6">
        <w:rPr>
          <w:rFonts w:ascii="Times New Roman" w:eastAsia="Times New Roman" w:hAnsi="Times New Roman" w:cs="Times New Roman"/>
          <w:bCs/>
          <w:sz w:val="24"/>
          <w:szCs w:val="24"/>
          <w:lang w:eastAsia="pl-PL"/>
        </w:rPr>
        <w:t xml:space="preserve"> </w:t>
      </w:r>
      <w:r w:rsidR="003B0743">
        <w:rPr>
          <w:rFonts w:ascii="Times New Roman" w:eastAsia="Times New Roman" w:hAnsi="Times New Roman" w:cs="Times New Roman"/>
          <w:bCs/>
          <w:sz w:val="24"/>
          <w:szCs w:val="24"/>
          <w:lang w:eastAsia="pl-PL"/>
        </w:rPr>
        <w:t>w art. 2</w:t>
      </w:r>
      <w:r w:rsidR="00B64D3B">
        <w:rPr>
          <w:rFonts w:ascii="Times New Roman" w:eastAsia="Times New Roman" w:hAnsi="Times New Roman" w:cs="Times New Roman"/>
          <w:bCs/>
          <w:sz w:val="24"/>
          <w:szCs w:val="24"/>
          <w:lang w:eastAsia="pl-PL"/>
        </w:rPr>
        <w:t xml:space="preserve"> pkt 3</w:t>
      </w:r>
      <w:r w:rsidR="003B0743">
        <w:rPr>
          <w:rFonts w:ascii="Times New Roman" w:eastAsia="Times New Roman" w:hAnsi="Times New Roman" w:cs="Times New Roman"/>
          <w:bCs/>
          <w:sz w:val="24"/>
          <w:szCs w:val="24"/>
          <w:lang w:eastAsia="pl-PL"/>
        </w:rPr>
        <w:t xml:space="preserve"> projektowanej ustawy </w:t>
      </w:r>
      <w:r w:rsidR="00712740">
        <w:rPr>
          <w:rFonts w:ascii="Times New Roman" w:eastAsia="Times New Roman" w:hAnsi="Times New Roman" w:cs="Times New Roman"/>
          <w:bCs/>
          <w:sz w:val="24"/>
          <w:szCs w:val="24"/>
          <w:lang w:eastAsia="pl-PL"/>
        </w:rPr>
        <w:t>stan prawny</w:t>
      </w:r>
      <w:r w:rsidR="003B0743">
        <w:rPr>
          <w:rFonts w:ascii="Times New Roman" w:eastAsia="Times New Roman" w:hAnsi="Times New Roman" w:cs="Times New Roman"/>
          <w:bCs/>
          <w:sz w:val="24"/>
          <w:szCs w:val="24"/>
          <w:lang w:eastAsia="pl-PL"/>
        </w:rPr>
        <w:t xml:space="preserve"> obowiązujący na dzień 31 grudnia 2017 r., w którym </w:t>
      </w:r>
      <w:r w:rsidR="00692F42">
        <w:rPr>
          <w:rFonts w:ascii="Times New Roman" w:eastAsia="Times New Roman" w:hAnsi="Times New Roman" w:cs="Times New Roman"/>
          <w:bCs/>
          <w:sz w:val="24"/>
          <w:szCs w:val="24"/>
          <w:lang w:eastAsia="pl-PL"/>
        </w:rPr>
        <w:t xml:space="preserve">to bezsprzecznie </w:t>
      </w:r>
      <w:r w:rsidR="003B0743">
        <w:rPr>
          <w:rFonts w:ascii="Times New Roman" w:eastAsia="Times New Roman" w:hAnsi="Times New Roman" w:cs="Times New Roman"/>
          <w:bCs/>
          <w:sz w:val="24"/>
          <w:szCs w:val="24"/>
          <w:lang w:eastAsia="pl-PL"/>
        </w:rPr>
        <w:t xml:space="preserve">opodatkowaniu podlegały </w:t>
      </w:r>
      <w:r w:rsidR="003B0743" w:rsidRPr="002C0743">
        <w:rPr>
          <w:rFonts w:ascii="Times New Roman" w:hAnsi="Times New Roman" w:cs="Times New Roman"/>
          <w:sz w:val="24"/>
        </w:rPr>
        <w:t>wolno stojące kominy i maszty oraz elektrownie wiatrowe</w:t>
      </w:r>
      <w:r w:rsidR="00424E55">
        <w:rPr>
          <w:rFonts w:ascii="Times New Roman" w:hAnsi="Times New Roman" w:cs="Times New Roman"/>
          <w:sz w:val="24"/>
        </w:rPr>
        <w:t>,</w:t>
      </w:r>
      <w:r w:rsidR="003B0743">
        <w:rPr>
          <w:rFonts w:ascii="Times New Roman" w:eastAsia="Times New Roman" w:hAnsi="Times New Roman" w:cs="Times New Roman"/>
          <w:bCs/>
          <w:sz w:val="24"/>
          <w:szCs w:val="24"/>
          <w:lang w:eastAsia="pl-PL"/>
        </w:rPr>
        <w:t xml:space="preserve"> i zestawił go z nowym stanem prawnym obowiązującym </w:t>
      </w:r>
      <w:r w:rsidR="00B64D3B">
        <w:rPr>
          <w:rFonts w:ascii="Times New Roman" w:eastAsia="Times New Roman" w:hAnsi="Times New Roman" w:cs="Times New Roman"/>
          <w:bCs/>
          <w:sz w:val="24"/>
          <w:szCs w:val="24"/>
          <w:lang w:eastAsia="pl-PL"/>
        </w:rPr>
        <w:t xml:space="preserve">z dniem </w:t>
      </w:r>
      <w:r w:rsidR="003B0743">
        <w:rPr>
          <w:rFonts w:ascii="Times New Roman" w:eastAsia="Times New Roman" w:hAnsi="Times New Roman" w:cs="Times New Roman"/>
          <w:bCs/>
          <w:sz w:val="24"/>
          <w:szCs w:val="24"/>
          <w:lang w:eastAsia="pl-PL"/>
        </w:rPr>
        <w:t xml:space="preserve">1 stycznia 2018 r., </w:t>
      </w:r>
      <w:r w:rsidR="00692F42">
        <w:rPr>
          <w:rFonts w:ascii="Times New Roman" w:eastAsia="Times New Roman" w:hAnsi="Times New Roman" w:cs="Times New Roman"/>
          <w:bCs/>
          <w:sz w:val="24"/>
          <w:szCs w:val="24"/>
          <w:lang w:eastAsia="pl-PL"/>
        </w:rPr>
        <w:t xml:space="preserve">w wyniku retroakcji wywołanej nowelą uOZE, </w:t>
      </w:r>
      <w:r w:rsidR="003B0743">
        <w:rPr>
          <w:rFonts w:ascii="Times New Roman" w:eastAsia="Times New Roman" w:hAnsi="Times New Roman" w:cs="Times New Roman"/>
          <w:bCs/>
          <w:sz w:val="24"/>
          <w:szCs w:val="24"/>
          <w:lang w:eastAsia="pl-PL"/>
        </w:rPr>
        <w:t xml:space="preserve">w którym podatkiem od nieruchomości zostały objęte </w:t>
      </w:r>
      <w:r w:rsidR="003B0743" w:rsidRPr="002C0743">
        <w:rPr>
          <w:rFonts w:ascii="Times New Roman" w:hAnsi="Times New Roman" w:cs="Times New Roman"/>
          <w:sz w:val="24"/>
        </w:rPr>
        <w:t>wolno stojące kominy i maszty oraz części budowlane elektrowni wiatrowych</w:t>
      </w:r>
      <w:r w:rsidR="00FB7C14">
        <w:rPr>
          <w:rFonts w:ascii="Times New Roman" w:hAnsi="Times New Roman" w:cs="Times New Roman"/>
          <w:sz w:val="24"/>
        </w:rPr>
        <w:t xml:space="preserve">, </w:t>
      </w:r>
      <w:r w:rsidR="000E6C8E">
        <w:rPr>
          <w:rFonts w:ascii="Times New Roman" w:hAnsi="Times New Roman" w:cs="Times New Roman"/>
          <w:sz w:val="24"/>
        </w:rPr>
        <w:t xml:space="preserve">co </w:t>
      </w:r>
      <w:r w:rsidR="00B40641">
        <w:rPr>
          <w:rFonts w:ascii="Times New Roman" w:hAnsi="Times New Roman" w:cs="Times New Roman"/>
          <w:sz w:val="24"/>
        </w:rPr>
        <w:t>zostało</w:t>
      </w:r>
      <w:r w:rsidR="000E6C8E">
        <w:rPr>
          <w:rFonts w:ascii="Times New Roman" w:hAnsi="Times New Roman" w:cs="Times New Roman"/>
          <w:sz w:val="24"/>
        </w:rPr>
        <w:t xml:space="preserve"> </w:t>
      </w:r>
      <w:r w:rsidR="00FB7C14">
        <w:rPr>
          <w:rFonts w:ascii="Times New Roman" w:hAnsi="Times New Roman" w:cs="Times New Roman"/>
          <w:sz w:val="24"/>
        </w:rPr>
        <w:t xml:space="preserve">dookreślone w </w:t>
      </w:r>
      <w:r w:rsidR="002904DB">
        <w:rPr>
          <w:rFonts w:ascii="Times New Roman" w:hAnsi="Times New Roman" w:cs="Times New Roman"/>
          <w:sz w:val="24"/>
        </w:rPr>
        <w:t>z</w:t>
      </w:r>
      <w:r w:rsidR="00FB7C14">
        <w:rPr>
          <w:rFonts w:ascii="Times New Roman" w:hAnsi="Times New Roman" w:cs="Times New Roman"/>
          <w:sz w:val="24"/>
        </w:rPr>
        <w:t>ałączniku do ustawy</w:t>
      </w:r>
      <w:r w:rsidR="00692F42">
        <w:rPr>
          <w:rFonts w:ascii="Times New Roman" w:hAnsi="Times New Roman" w:cs="Times New Roman"/>
          <w:sz w:val="24"/>
        </w:rPr>
        <w:t xml:space="preserve"> </w:t>
      </w:r>
      <w:r w:rsidR="007D3533" w:rsidRPr="007D3533">
        <w:rPr>
          <w:rFonts w:ascii="Times New Roman" w:hAnsi="Times New Roman" w:cs="Times New Roman"/>
          <w:sz w:val="24"/>
        </w:rPr>
        <w:t xml:space="preserve">z dnia 7 lipca 1994 r. </w:t>
      </w:r>
      <w:r w:rsidR="00424E55">
        <w:rPr>
          <w:rFonts w:ascii="Times New Roman" w:hAnsi="Times New Roman" w:cs="Times New Roman"/>
          <w:sz w:val="24"/>
        </w:rPr>
        <w:t>–</w:t>
      </w:r>
      <w:r w:rsidR="00FB7C14">
        <w:rPr>
          <w:rFonts w:ascii="Times New Roman" w:hAnsi="Times New Roman" w:cs="Times New Roman"/>
          <w:sz w:val="24"/>
        </w:rPr>
        <w:t xml:space="preserve"> Prawo budowlane</w:t>
      </w:r>
      <w:r w:rsidR="003B0743" w:rsidRPr="002C0743">
        <w:rPr>
          <w:rFonts w:ascii="Times New Roman" w:hAnsi="Times New Roman" w:cs="Times New Roman"/>
          <w:sz w:val="24"/>
        </w:rPr>
        <w:t>.</w:t>
      </w:r>
    </w:p>
    <w:p w14:paraId="051F5D40" w14:textId="11B1E8FF" w:rsidR="00C254BE" w:rsidRDefault="000B56B2" w:rsidP="00712740">
      <w:pPr>
        <w:suppressAutoHyphens/>
        <w:autoSpaceDE w:val="0"/>
        <w:autoSpaceDN w:val="0"/>
        <w:adjustRightInd w:val="0"/>
        <w:spacing w:after="120" w:line="360" w:lineRule="auto"/>
        <w:ind w:firstLine="510"/>
        <w:jc w:val="both"/>
        <w:rPr>
          <w:rFonts w:ascii="Times New Roman" w:eastAsia="Times New Roman" w:hAnsi="Times New Roman" w:cs="Times New Roman"/>
          <w:bCs/>
          <w:sz w:val="24"/>
          <w:szCs w:val="24"/>
          <w:lang w:eastAsia="pl-PL"/>
        </w:rPr>
      </w:pPr>
      <w:r>
        <w:rPr>
          <w:rFonts w:ascii="Times New Roman" w:eastAsia="Times New Roman" w:hAnsi="Times New Roman" w:cs="Times New Roman"/>
          <w:bCs/>
          <w:sz w:val="24"/>
          <w:szCs w:val="24"/>
          <w:lang w:eastAsia="pl-PL"/>
        </w:rPr>
        <w:t xml:space="preserve">W tym miejscu należy wyjaśnić, że w projektowanej ustawie przyjęto uproszczony sposób obliczenia wysokości rekompensaty należnej gminie. Mając na uwadze, że na gruncie stanu prawnego wynikającego z noweli </w:t>
      </w:r>
      <w:r w:rsidR="00200978">
        <w:rPr>
          <w:rFonts w:ascii="Times New Roman" w:eastAsia="Times New Roman" w:hAnsi="Times New Roman" w:cs="Times New Roman"/>
          <w:bCs/>
          <w:sz w:val="24"/>
          <w:szCs w:val="24"/>
          <w:lang w:eastAsia="pl-PL"/>
        </w:rPr>
        <w:t>u</w:t>
      </w:r>
      <w:r>
        <w:rPr>
          <w:rFonts w:ascii="Times New Roman" w:eastAsia="Times New Roman" w:hAnsi="Times New Roman" w:cs="Times New Roman"/>
          <w:bCs/>
          <w:sz w:val="24"/>
          <w:szCs w:val="24"/>
          <w:lang w:eastAsia="pl-PL"/>
        </w:rPr>
        <w:t xml:space="preserve">OZE w gminach mogło powstać wiele spraw jednostkowych komplikujących ubieganie się o ewentualną wypłatę rekompensat na podstawie ujednoliconego, ustawowego katalogu dokumentów, </w:t>
      </w:r>
      <w:r w:rsidR="000E2D1A">
        <w:rPr>
          <w:rFonts w:ascii="Times New Roman" w:eastAsia="Times New Roman" w:hAnsi="Times New Roman" w:cs="Times New Roman"/>
          <w:bCs/>
          <w:sz w:val="24"/>
          <w:szCs w:val="24"/>
          <w:lang w:eastAsia="pl-PL"/>
        </w:rPr>
        <w:t xml:space="preserve">istnieją również sytuacje, gdy postępowania dotyczące podatku od nieruchomości za 2018 r. są nadal w </w:t>
      </w:r>
      <w:r w:rsidR="007D3533">
        <w:rPr>
          <w:rFonts w:ascii="Times New Roman" w:eastAsia="Times New Roman" w:hAnsi="Times New Roman" w:cs="Times New Roman"/>
          <w:bCs/>
          <w:sz w:val="24"/>
          <w:szCs w:val="24"/>
          <w:lang w:eastAsia="pl-PL"/>
        </w:rPr>
        <w:t>t</w:t>
      </w:r>
      <w:r w:rsidR="000E2D1A">
        <w:rPr>
          <w:rFonts w:ascii="Times New Roman" w:eastAsia="Times New Roman" w:hAnsi="Times New Roman" w:cs="Times New Roman"/>
          <w:bCs/>
          <w:sz w:val="24"/>
          <w:szCs w:val="24"/>
          <w:lang w:eastAsia="pl-PL"/>
        </w:rPr>
        <w:t>oku, co mogłoby uniemożliwić dokonanie przez gminę wyliczeń niezbędnych do wskazania we wniosku w</w:t>
      </w:r>
      <w:r w:rsidR="00A27A28">
        <w:rPr>
          <w:rFonts w:ascii="Times New Roman" w:eastAsia="Times New Roman" w:hAnsi="Times New Roman" w:cs="Times New Roman"/>
          <w:bCs/>
          <w:sz w:val="24"/>
          <w:szCs w:val="24"/>
          <w:lang w:eastAsia="pl-PL"/>
        </w:rPr>
        <w:t> </w:t>
      </w:r>
      <w:r w:rsidR="000E2D1A">
        <w:rPr>
          <w:rFonts w:ascii="Times New Roman" w:eastAsia="Times New Roman" w:hAnsi="Times New Roman" w:cs="Times New Roman"/>
          <w:bCs/>
          <w:sz w:val="24"/>
          <w:szCs w:val="24"/>
          <w:lang w:eastAsia="pl-PL"/>
        </w:rPr>
        <w:t>określonym w ustawie terminie. W związku z tym zdecydowano się niejako „oderwać” określenie wysokości i wypłatę rekompensaty od stanów faktycznych powstałych na gruncie zmienianych i nowych przepisów. Do obliczenia rekompensaty przyjęto wielkości i dane wyjściowe do określenia i oszacowania przychodów z podatku od nieruchomości przez każdą uprawnioną gminę, tj. stawkę podatku określoną w uchwale rady gminy na 2018 r., pomnożoną przez podstawę opodatkowania przed i po zmianie przepisów. Jak wskazano wyżej, ustawodawca ma świadomość, że są to wartości w pewnym sensie prognozowane i</w:t>
      </w:r>
      <w:r w:rsidR="00A27A28">
        <w:rPr>
          <w:rFonts w:ascii="Times New Roman" w:eastAsia="Times New Roman" w:hAnsi="Times New Roman" w:cs="Times New Roman"/>
          <w:bCs/>
          <w:sz w:val="24"/>
          <w:szCs w:val="24"/>
          <w:lang w:eastAsia="pl-PL"/>
        </w:rPr>
        <w:t> </w:t>
      </w:r>
      <w:r w:rsidR="000E2D1A">
        <w:rPr>
          <w:rFonts w:ascii="Times New Roman" w:eastAsia="Times New Roman" w:hAnsi="Times New Roman" w:cs="Times New Roman"/>
          <w:bCs/>
          <w:sz w:val="24"/>
          <w:szCs w:val="24"/>
          <w:lang w:eastAsia="pl-PL"/>
        </w:rPr>
        <w:t xml:space="preserve">teoretyczne, jednakże taki sposób obliczenia wysokości rekompensaty, jako prostej różnicy </w:t>
      </w:r>
      <w:r w:rsidR="000E2D1A">
        <w:rPr>
          <w:rFonts w:ascii="Times New Roman" w:eastAsia="Times New Roman" w:hAnsi="Times New Roman" w:cs="Times New Roman"/>
          <w:bCs/>
          <w:sz w:val="24"/>
          <w:szCs w:val="24"/>
          <w:lang w:eastAsia="pl-PL"/>
        </w:rPr>
        <w:lastRenderedPageBreak/>
        <w:t xml:space="preserve">między nimi, wydaje się najprostszy dla gmin i pozwala uniknąć trudności związanych ze szczegółowym szacowaniem rzeczywistych przychodów z tytułu podatku od nieruchomości, co, jak wskazano wyżej, może być wysoce utrudnione, a w określonym w ustawie terminie nawet niemożliwe. </w:t>
      </w:r>
      <w:r w:rsidR="00460BAA">
        <w:rPr>
          <w:rFonts w:ascii="Times New Roman" w:eastAsia="Times New Roman" w:hAnsi="Times New Roman" w:cs="Times New Roman"/>
          <w:bCs/>
          <w:sz w:val="24"/>
          <w:szCs w:val="24"/>
          <w:lang w:eastAsia="pl-PL"/>
        </w:rPr>
        <w:t xml:space="preserve">Rozwiązanie takie pozwoli </w:t>
      </w:r>
      <w:r w:rsidR="00460BAA" w:rsidRPr="00460BAA">
        <w:rPr>
          <w:rFonts w:ascii="Times New Roman" w:eastAsia="Times New Roman" w:hAnsi="Times New Roman" w:cs="Times New Roman"/>
          <w:bCs/>
          <w:sz w:val="24"/>
          <w:szCs w:val="24"/>
          <w:lang w:eastAsia="pl-PL"/>
        </w:rPr>
        <w:t xml:space="preserve">uniknąć wątpliwości i problemów przy </w:t>
      </w:r>
      <w:r w:rsidR="00460BAA">
        <w:rPr>
          <w:rFonts w:ascii="Times New Roman" w:eastAsia="Times New Roman" w:hAnsi="Times New Roman" w:cs="Times New Roman"/>
          <w:bCs/>
          <w:sz w:val="24"/>
          <w:szCs w:val="24"/>
          <w:lang w:eastAsia="pl-PL"/>
        </w:rPr>
        <w:t>obliczaniu wysokości rekompensaty zarówno przez wnioskodawcę, jak i organ wydający decyzję o jej przyznaniu, a zatem pozwoli na sprawne przeprowadzenie całego procesu.</w:t>
      </w:r>
    </w:p>
    <w:p w14:paraId="04B4CB23" w14:textId="029EF693" w:rsidR="007C5E76" w:rsidRDefault="006E2B7D" w:rsidP="007C5E76">
      <w:pPr>
        <w:suppressAutoHyphens/>
        <w:autoSpaceDE w:val="0"/>
        <w:autoSpaceDN w:val="0"/>
        <w:adjustRightInd w:val="0"/>
        <w:spacing w:after="120" w:line="360" w:lineRule="auto"/>
        <w:ind w:firstLine="510"/>
        <w:jc w:val="both"/>
        <w:rPr>
          <w:rFonts w:ascii="Times New Roman" w:eastAsia="Times New Roman" w:hAnsi="Times New Roman" w:cs="Times New Roman"/>
          <w:bCs/>
          <w:sz w:val="24"/>
          <w:szCs w:val="24"/>
          <w:lang w:eastAsia="pl-PL"/>
        </w:rPr>
      </w:pPr>
      <w:r>
        <w:rPr>
          <w:rFonts w:ascii="Times New Roman" w:eastAsia="Times New Roman" w:hAnsi="Times New Roman" w:cs="Times New Roman"/>
          <w:bCs/>
          <w:sz w:val="24"/>
          <w:szCs w:val="24"/>
          <w:lang w:eastAsia="pl-PL"/>
        </w:rPr>
        <w:t>A</w:t>
      </w:r>
      <w:r w:rsidRPr="004A3F59">
        <w:rPr>
          <w:rFonts w:ascii="Times New Roman" w:eastAsia="Times New Roman" w:hAnsi="Times New Roman" w:cs="Times New Roman"/>
          <w:bCs/>
          <w:sz w:val="24"/>
          <w:szCs w:val="24"/>
          <w:lang w:eastAsia="pl-PL"/>
        </w:rPr>
        <w:t>rt</w:t>
      </w:r>
      <w:r w:rsidR="004A3F59" w:rsidRPr="004A3F59">
        <w:rPr>
          <w:rFonts w:ascii="Times New Roman" w:eastAsia="Times New Roman" w:hAnsi="Times New Roman" w:cs="Times New Roman"/>
          <w:bCs/>
          <w:sz w:val="24"/>
          <w:szCs w:val="24"/>
          <w:lang w:eastAsia="pl-PL"/>
        </w:rPr>
        <w:t xml:space="preserve">. 3 </w:t>
      </w:r>
      <w:r>
        <w:rPr>
          <w:rFonts w:ascii="Times New Roman" w:eastAsia="Times New Roman" w:hAnsi="Times New Roman" w:cs="Times New Roman"/>
          <w:bCs/>
          <w:sz w:val="24"/>
          <w:szCs w:val="24"/>
          <w:lang w:eastAsia="pl-PL"/>
        </w:rPr>
        <w:t>określa podmiot uprawniony do rekompensaty oraz tryb jej przyznawania – proponuje się, aby był to tryb wnioskowy</w:t>
      </w:r>
      <w:r w:rsidR="004A3F59" w:rsidRPr="004A3F59">
        <w:rPr>
          <w:rFonts w:ascii="Times New Roman" w:eastAsia="Times New Roman" w:hAnsi="Times New Roman" w:cs="Times New Roman"/>
          <w:bCs/>
          <w:sz w:val="24"/>
          <w:szCs w:val="24"/>
          <w:lang w:eastAsia="pl-PL"/>
        </w:rPr>
        <w:t xml:space="preserve">. </w:t>
      </w:r>
      <w:r>
        <w:rPr>
          <w:rFonts w:ascii="Times New Roman" w:hAnsi="Times New Roman" w:cs="Times New Roman"/>
          <w:sz w:val="24"/>
          <w:szCs w:val="24"/>
        </w:rPr>
        <w:t>Proponuje się, aby</w:t>
      </w:r>
      <w:r w:rsidR="00DF6472" w:rsidRPr="00DF6472">
        <w:rPr>
          <w:rFonts w:ascii="Times New Roman" w:hAnsi="Times New Roman" w:cs="Times New Roman"/>
          <w:b/>
          <w:sz w:val="24"/>
          <w:szCs w:val="24"/>
        </w:rPr>
        <w:t xml:space="preserve"> </w:t>
      </w:r>
      <w:r w:rsidR="00DF6472" w:rsidRPr="00DF6472">
        <w:rPr>
          <w:rFonts w:ascii="Times New Roman" w:eastAsia="Times New Roman" w:hAnsi="Times New Roman" w:cs="Times New Roman"/>
          <w:bCs/>
          <w:sz w:val="24"/>
          <w:szCs w:val="24"/>
          <w:lang w:eastAsia="pl-PL"/>
        </w:rPr>
        <w:t xml:space="preserve">maksymalna wysokość rekompensaty dla danej gminy </w:t>
      </w:r>
      <w:r w:rsidRPr="00DF6472">
        <w:rPr>
          <w:rFonts w:ascii="Times New Roman" w:eastAsia="Times New Roman" w:hAnsi="Times New Roman" w:cs="Times New Roman"/>
          <w:bCs/>
          <w:sz w:val="24"/>
          <w:szCs w:val="24"/>
          <w:lang w:eastAsia="pl-PL"/>
        </w:rPr>
        <w:t>stanowi</w:t>
      </w:r>
      <w:r>
        <w:rPr>
          <w:rFonts w:ascii="Times New Roman" w:eastAsia="Times New Roman" w:hAnsi="Times New Roman" w:cs="Times New Roman"/>
          <w:bCs/>
          <w:sz w:val="24"/>
          <w:szCs w:val="24"/>
          <w:lang w:eastAsia="pl-PL"/>
        </w:rPr>
        <w:t>ła</w:t>
      </w:r>
      <w:r w:rsidRPr="00DF6472">
        <w:rPr>
          <w:rFonts w:ascii="Times New Roman" w:eastAsia="Times New Roman" w:hAnsi="Times New Roman" w:cs="Times New Roman"/>
          <w:bCs/>
          <w:sz w:val="24"/>
          <w:szCs w:val="24"/>
          <w:lang w:eastAsia="pl-PL"/>
        </w:rPr>
        <w:t xml:space="preserve"> </w:t>
      </w:r>
      <w:r w:rsidR="00DF6472" w:rsidRPr="00DF6472">
        <w:rPr>
          <w:rFonts w:ascii="Times New Roman" w:eastAsia="Times New Roman" w:hAnsi="Times New Roman" w:cs="Times New Roman"/>
          <w:bCs/>
          <w:sz w:val="24"/>
          <w:szCs w:val="24"/>
          <w:lang w:eastAsia="pl-PL"/>
        </w:rPr>
        <w:t>wartość dochodów utraconych w 2018 r. rozumian</w:t>
      </w:r>
      <w:r w:rsidR="00B42FC9">
        <w:rPr>
          <w:rFonts w:ascii="Times New Roman" w:eastAsia="Times New Roman" w:hAnsi="Times New Roman" w:cs="Times New Roman"/>
          <w:bCs/>
          <w:sz w:val="24"/>
          <w:szCs w:val="24"/>
          <w:lang w:eastAsia="pl-PL"/>
        </w:rPr>
        <w:t>a</w:t>
      </w:r>
      <w:r w:rsidR="00DF6472" w:rsidRPr="00DF6472">
        <w:rPr>
          <w:rFonts w:ascii="Times New Roman" w:eastAsia="Times New Roman" w:hAnsi="Times New Roman" w:cs="Times New Roman"/>
          <w:bCs/>
          <w:sz w:val="24"/>
          <w:szCs w:val="24"/>
          <w:lang w:eastAsia="pl-PL"/>
        </w:rPr>
        <w:t xml:space="preserve"> jako różnica między kwotą należną z tytułu podatku od nieruchomości od elektrowni wiatrowych w okresie od </w:t>
      </w:r>
      <w:r w:rsidR="007D3533">
        <w:rPr>
          <w:rFonts w:ascii="Times New Roman" w:eastAsia="Times New Roman" w:hAnsi="Times New Roman" w:cs="Times New Roman"/>
          <w:bCs/>
          <w:sz w:val="24"/>
          <w:szCs w:val="24"/>
          <w:lang w:eastAsia="pl-PL"/>
        </w:rPr>
        <w:t xml:space="preserve">dnia </w:t>
      </w:r>
      <w:r w:rsidR="00DF6472" w:rsidRPr="00DF6472">
        <w:rPr>
          <w:rFonts w:ascii="Times New Roman" w:eastAsia="Times New Roman" w:hAnsi="Times New Roman" w:cs="Times New Roman"/>
          <w:bCs/>
          <w:sz w:val="24"/>
          <w:szCs w:val="24"/>
          <w:lang w:eastAsia="pl-PL"/>
        </w:rPr>
        <w:t xml:space="preserve">1 stycznia 2018 r. do </w:t>
      </w:r>
      <w:r w:rsidR="007D3533">
        <w:rPr>
          <w:rFonts w:ascii="Times New Roman" w:eastAsia="Times New Roman" w:hAnsi="Times New Roman" w:cs="Times New Roman"/>
          <w:bCs/>
          <w:sz w:val="24"/>
          <w:szCs w:val="24"/>
          <w:lang w:eastAsia="pl-PL"/>
        </w:rPr>
        <w:t>dnia</w:t>
      </w:r>
      <w:r w:rsidR="00854D02">
        <w:rPr>
          <w:rFonts w:ascii="Times New Roman" w:eastAsia="Times New Roman" w:hAnsi="Times New Roman" w:cs="Times New Roman"/>
          <w:bCs/>
          <w:sz w:val="24"/>
          <w:szCs w:val="24"/>
          <w:lang w:eastAsia="pl-PL"/>
        </w:rPr>
        <w:t xml:space="preserve"> 31 grudnia</w:t>
      </w:r>
      <w:r w:rsidR="00DF6472" w:rsidRPr="00DF6472">
        <w:rPr>
          <w:rFonts w:ascii="Times New Roman" w:eastAsia="Times New Roman" w:hAnsi="Times New Roman" w:cs="Times New Roman"/>
          <w:bCs/>
          <w:sz w:val="24"/>
          <w:szCs w:val="24"/>
          <w:lang w:eastAsia="pl-PL"/>
        </w:rPr>
        <w:t xml:space="preserve"> 2018 r</w:t>
      </w:r>
      <w:r w:rsidR="007D3533">
        <w:rPr>
          <w:rFonts w:ascii="Times New Roman" w:eastAsia="Times New Roman" w:hAnsi="Times New Roman" w:cs="Times New Roman"/>
          <w:bCs/>
          <w:sz w:val="24"/>
          <w:szCs w:val="24"/>
          <w:lang w:eastAsia="pl-PL"/>
        </w:rPr>
        <w:t>.</w:t>
      </w:r>
      <w:r w:rsidR="00DF6472" w:rsidRPr="00DF6472">
        <w:rPr>
          <w:rFonts w:ascii="Times New Roman" w:eastAsia="Times New Roman" w:hAnsi="Times New Roman" w:cs="Times New Roman"/>
          <w:bCs/>
          <w:sz w:val="24"/>
          <w:szCs w:val="24"/>
          <w:lang w:eastAsia="pl-PL"/>
        </w:rPr>
        <w:t xml:space="preserve"> na podstawie przepisów obowiązujących przed wejściem w życie </w:t>
      </w:r>
      <w:r w:rsidR="00DF6472">
        <w:rPr>
          <w:rFonts w:ascii="Times New Roman" w:eastAsia="Times New Roman" w:hAnsi="Times New Roman" w:cs="Times New Roman"/>
          <w:bCs/>
          <w:sz w:val="24"/>
          <w:szCs w:val="24"/>
          <w:lang w:eastAsia="pl-PL"/>
        </w:rPr>
        <w:t>noweli uOZE</w:t>
      </w:r>
      <w:r w:rsidR="00DF6472" w:rsidRPr="00DF6472">
        <w:rPr>
          <w:rFonts w:ascii="Times New Roman" w:eastAsia="Times New Roman" w:hAnsi="Times New Roman" w:cs="Times New Roman"/>
          <w:bCs/>
          <w:sz w:val="24"/>
          <w:szCs w:val="24"/>
          <w:lang w:eastAsia="pl-PL"/>
        </w:rPr>
        <w:t xml:space="preserve"> a kwotą należną w tym okresie na podstawie przepisów znowelizowanych ustawą OZE. Przyjęcie tego założenia w sposób kompletny czyni zadość </w:t>
      </w:r>
      <w:r w:rsidRPr="00DF6472">
        <w:rPr>
          <w:rFonts w:ascii="Times New Roman" w:eastAsia="Times New Roman" w:hAnsi="Times New Roman" w:cs="Times New Roman"/>
          <w:bCs/>
          <w:sz w:val="24"/>
          <w:szCs w:val="24"/>
          <w:lang w:eastAsia="pl-PL"/>
        </w:rPr>
        <w:t>wyrok</w:t>
      </w:r>
      <w:r>
        <w:rPr>
          <w:rFonts w:ascii="Times New Roman" w:eastAsia="Times New Roman" w:hAnsi="Times New Roman" w:cs="Times New Roman"/>
          <w:bCs/>
          <w:sz w:val="24"/>
          <w:szCs w:val="24"/>
          <w:lang w:eastAsia="pl-PL"/>
        </w:rPr>
        <w:t>owi</w:t>
      </w:r>
      <w:r w:rsidRPr="00DF6472">
        <w:rPr>
          <w:rFonts w:ascii="Times New Roman" w:eastAsia="Times New Roman" w:hAnsi="Times New Roman" w:cs="Times New Roman"/>
          <w:bCs/>
          <w:sz w:val="24"/>
          <w:szCs w:val="24"/>
          <w:lang w:eastAsia="pl-PL"/>
        </w:rPr>
        <w:t xml:space="preserve"> </w:t>
      </w:r>
      <w:r w:rsidR="00DF6472" w:rsidRPr="00DF6472">
        <w:rPr>
          <w:rFonts w:ascii="Times New Roman" w:eastAsia="Times New Roman" w:hAnsi="Times New Roman" w:cs="Times New Roman"/>
          <w:bCs/>
          <w:sz w:val="24"/>
          <w:szCs w:val="24"/>
          <w:lang w:eastAsia="pl-PL"/>
        </w:rPr>
        <w:t>T</w:t>
      </w:r>
      <w:r w:rsidR="007D3533">
        <w:rPr>
          <w:rFonts w:ascii="Times New Roman" w:eastAsia="Times New Roman" w:hAnsi="Times New Roman" w:cs="Times New Roman"/>
          <w:bCs/>
          <w:sz w:val="24"/>
          <w:szCs w:val="24"/>
          <w:lang w:eastAsia="pl-PL"/>
        </w:rPr>
        <w:t>K</w:t>
      </w:r>
      <w:r w:rsidR="00DF6472" w:rsidRPr="00DF6472">
        <w:rPr>
          <w:rFonts w:ascii="Times New Roman" w:eastAsia="Times New Roman" w:hAnsi="Times New Roman" w:cs="Times New Roman"/>
          <w:bCs/>
          <w:sz w:val="24"/>
          <w:szCs w:val="24"/>
          <w:lang w:eastAsia="pl-PL"/>
        </w:rPr>
        <w:t xml:space="preserve"> i generuje </w:t>
      </w:r>
      <w:r>
        <w:rPr>
          <w:rFonts w:ascii="Times New Roman" w:eastAsia="Times New Roman" w:hAnsi="Times New Roman" w:cs="Times New Roman"/>
          <w:bCs/>
          <w:sz w:val="24"/>
          <w:szCs w:val="24"/>
          <w:lang w:eastAsia="pl-PL"/>
        </w:rPr>
        <w:t>wydatki dla budżetu państwa z</w:t>
      </w:r>
      <w:r w:rsidR="00A27A28">
        <w:rPr>
          <w:rFonts w:ascii="Times New Roman" w:eastAsia="Times New Roman" w:hAnsi="Times New Roman" w:cs="Times New Roman"/>
          <w:bCs/>
          <w:sz w:val="24"/>
          <w:szCs w:val="24"/>
          <w:lang w:eastAsia="pl-PL"/>
        </w:rPr>
        <w:t> </w:t>
      </w:r>
      <w:r>
        <w:rPr>
          <w:rFonts w:ascii="Times New Roman" w:eastAsia="Times New Roman" w:hAnsi="Times New Roman" w:cs="Times New Roman"/>
          <w:bCs/>
          <w:sz w:val="24"/>
          <w:szCs w:val="24"/>
          <w:lang w:eastAsia="pl-PL"/>
        </w:rPr>
        <w:t>tytułu rekompensat w kwocie</w:t>
      </w:r>
      <w:r w:rsidR="00DF6472" w:rsidRPr="00DF6472">
        <w:rPr>
          <w:rFonts w:ascii="Times New Roman" w:eastAsia="Times New Roman" w:hAnsi="Times New Roman" w:cs="Times New Roman"/>
          <w:bCs/>
          <w:sz w:val="24"/>
          <w:szCs w:val="24"/>
          <w:lang w:eastAsia="pl-PL"/>
        </w:rPr>
        <w:t xml:space="preserve"> </w:t>
      </w:r>
      <w:r w:rsidR="00CF2C19" w:rsidRPr="00CF2C19">
        <w:rPr>
          <w:rFonts w:ascii="Times New Roman" w:eastAsia="Times New Roman" w:hAnsi="Times New Roman" w:cs="Times New Roman"/>
          <w:bCs/>
          <w:sz w:val="24"/>
          <w:szCs w:val="24"/>
          <w:lang w:eastAsia="pl-PL"/>
        </w:rPr>
        <w:t xml:space="preserve">524,43 </w:t>
      </w:r>
      <w:r w:rsidR="00CF2C19">
        <w:rPr>
          <w:rFonts w:ascii="Times New Roman" w:eastAsia="Times New Roman" w:hAnsi="Times New Roman" w:cs="Times New Roman"/>
          <w:bCs/>
          <w:sz w:val="24"/>
          <w:szCs w:val="24"/>
          <w:lang w:eastAsia="pl-PL"/>
        </w:rPr>
        <w:t xml:space="preserve">mln </w:t>
      </w:r>
      <w:r w:rsidR="000054E4" w:rsidRPr="00CF2C19">
        <w:rPr>
          <w:rFonts w:ascii="Times New Roman" w:eastAsia="Times New Roman" w:hAnsi="Times New Roman" w:cs="Times New Roman"/>
          <w:bCs/>
          <w:sz w:val="24"/>
          <w:szCs w:val="24"/>
          <w:lang w:eastAsia="pl-PL"/>
        </w:rPr>
        <w:t>zł.</w:t>
      </w:r>
      <w:r w:rsidR="000054E4">
        <w:rPr>
          <w:rFonts w:ascii="Times New Roman" w:eastAsia="Times New Roman" w:hAnsi="Times New Roman" w:cs="Times New Roman"/>
          <w:bCs/>
          <w:sz w:val="24"/>
          <w:szCs w:val="24"/>
          <w:lang w:eastAsia="pl-PL"/>
        </w:rPr>
        <w:t xml:space="preserve"> </w:t>
      </w:r>
    </w:p>
    <w:p w14:paraId="3E0874AE" w14:textId="2E1E31BA" w:rsidR="007C5E76" w:rsidRDefault="000054E4" w:rsidP="007C5E76">
      <w:pPr>
        <w:suppressAutoHyphens/>
        <w:autoSpaceDE w:val="0"/>
        <w:autoSpaceDN w:val="0"/>
        <w:adjustRightInd w:val="0"/>
        <w:spacing w:after="120" w:line="360" w:lineRule="auto"/>
        <w:ind w:firstLine="510"/>
        <w:jc w:val="both"/>
        <w:rPr>
          <w:rFonts w:ascii="Times New Roman" w:eastAsia="Times New Roman" w:hAnsi="Times New Roman" w:cs="Times New Roman"/>
          <w:bCs/>
          <w:sz w:val="24"/>
          <w:szCs w:val="24"/>
          <w:lang w:eastAsia="pl-PL"/>
        </w:rPr>
      </w:pPr>
      <w:r>
        <w:rPr>
          <w:rFonts w:ascii="Times New Roman" w:eastAsia="Times New Roman" w:hAnsi="Times New Roman" w:cs="Times New Roman"/>
          <w:bCs/>
          <w:sz w:val="24"/>
          <w:szCs w:val="24"/>
          <w:lang w:eastAsia="pl-PL"/>
        </w:rPr>
        <w:t>Rekompensaty wypłaca się z budżetu państwa</w:t>
      </w:r>
      <w:r w:rsidR="008C61D6">
        <w:rPr>
          <w:rFonts w:ascii="Times New Roman" w:eastAsia="Times New Roman" w:hAnsi="Times New Roman" w:cs="Times New Roman"/>
          <w:bCs/>
          <w:sz w:val="24"/>
          <w:szCs w:val="24"/>
          <w:lang w:eastAsia="pl-PL"/>
        </w:rPr>
        <w:t xml:space="preserve"> na wniosek gminy</w:t>
      </w:r>
      <w:r w:rsidR="007C5E76">
        <w:rPr>
          <w:rFonts w:ascii="Times New Roman" w:eastAsia="Times New Roman" w:hAnsi="Times New Roman" w:cs="Times New Roman"/>
          <w:bCs/>
          <w:sz w:val="24"/>
          <w:szCs w:val="24"/>
          <w:lang w:eastAsia="pl-PL"/>
        </w:rPr>
        <w:t xml:space="preserve">. </w:t>
      </w:r>
      <w:r w:rsidR="007C5E76" w:rsidRPr="007C5E76">
        <w:rPr>
          <w:rFonts w:ascii="Times New Roman" w:eastAsia="Times New Roman" w:hAnsi="Times New Roman" w:cs="Times New Roman"/>
          <w:bCs/>
          <w:sz w:val="24"/>
          <w:szCs w:val="24"/>
          <w:lang w:eastAsia="pl-PL"/>
        </w:rPr>
        <w:t xml:space="preserve">Zapewnienie środków na rekompensaty z rezerwy </w:t>
      </w:r>
      <w:r w:rsidR="007C5E76">
        <w:rPr>
          <w:rFonts w:ascii="Times New Roman" w:eastAsia="Times New Roman" w:hAnsi="Times New Roman" w:cs="Times New Roman"/>
          <w:bCs/>
          <w:sz w:val="24"/>
          <w:szCs w:val="24"/>
          <w:lang w:eastAsia="pl-PL"/>
        </w:rPr>
        <w:t xml:space="preserve">celowej </w:t>
      </w:r>
      <w:r w:rsidR="007C5E76" w:rsidRPr="007C5E76">
        <w:rPr>
          <w:rFonts w:ascii="Times New Roman" w:eastAsia="Times New Roman" w:hAnsi="Times New Roman" w:cs="Times New Roman"/>
          <w:bCs/>
          <w:sz w:val="24"/>
          <w:szCs w:val="24"/>
          <w:lang w:eastAsia="pl-PL"/>
        </w:rPr>
        <w:t xml:space="preserve">wiąże się z określeniem tej wartości w procesie przygotowania budżetu państwa na </w:t>
      </w:r>
      <w:r w:rsidR="007D3533">
        <w:rPr>
          <w:rFonts w:ascii="Times New Roman" w:eastAsia="Times New Roman" w:hAnsi="Times New Roman" w:cs="Times New Roman"/>
          <w:bCs/>
          <w:sz w:val="24"/>
          <w:szCs w:val="24"/>
          <w:lang w:eastAsia="pl-PL"/>
        </w:rPr>
        <w:t>rok</w:t>
      </w:r>
      <w:r w:rsidR="007D3533" w:rsidRPr="007C5E76">
        <w:rPr>
          <w:rFonts w:ascii="Times New Roman" w:eastAsia="Times New Roman" w:hAnsi="Times New Roman" w:cs="Times New Roman"/>
          <w:bCs/>
          <w:sz w:val="24"/>
          <w:szCs w:val="24"/>
          <w:lang w:eastAsia="pl-PL"/>
        </w:rPr>
        <w:t xml:space="preserve"> </w:t>
      </w:r>
      <w:r w:rsidR="007C5E76" w:rsidRPr="007C5E76">
        <w:rPr>
          <w:rFonts w:ascii="Times New Roman" w:eastAsia="Times New Roman" w:hAnsi="Times New Roman" w:cs="Times New Roman"/>
          <w:bCs/>
          <w:sz w:val="24"/>
          <w:szCs w:val="24"/>
          <w:lang w:eastAsia="pl-PL"/>
        </w:rPr>
        <w:t>2022</w:t>
      </w:r>
      <w:r w:rsidR="007C5E76">
        <w:rPr>
          <w:rFonts w:ascii="Times New Roman" w:eastAsia="Times New Roman" w:hAnsi="Times New Roman" w:cs="Times New Roman"/>
          <w:bCs/>
          <w:sz w:val="24"/>
          <w:szCs w:val="24"/>
          <w:lang w:eastAsia="pl-PL"/>
        </w:rPr>
        <w:t>.</w:t>
      </w:r>
    </w:p>
    <w:p w14:paraId="125166B0" w14:textId="67E5FAD0" w:rsidR="00C35079" w:rsidRDefault="00A04A12" w:rsidP="00EA5178">
      <w:pPr>
        <w:suppressAutoHyphens/>
        <w:autoSpaceDE w:val="0"/>
        <w:autoSpaceDN w:val="0"/>
        <w:adjustRightInd w:val="0"/>
        <w:spacing w:after="120" w:line="360" w:lineRule="auto"/>
        <w:ind w:firstLine="510"/>
        <w:jc w:val="both"/>
        <w:rPr>
          <w:rFonts w:ascii="Times New Roman" w:eastAsia="Times New Roman" w:hAnsi="Times New Roman" w:cs="Times New Roman"/>
          <w:bCs/>
          <w:sz w:val="24"/>
          <w:szCs w:val="24"/>
          <w:lang w:eastAsia="pl-PL"/>
        </w:rPr>
      </w:pPr>
      <w:r>
        <w:rPr>
          <w:rFonts w:ascii="Times New Roman" w:eastAsia="Times New Roman" w:hAnsi="Times New Roman" w:cs="Times New Roman"/>
          <w:bCs/>
          <w:sz w:val="24"/>
          <w:szCs w:val="24"/>
          <w:lang w:eastAsia="pl-PL"/>
        </w:rPr>
        <w:t>N</w:t>
      </w:r>
      <w:r w:rsidRPr="00ED2F6D">
        <w:rPr>
          <w:rFonts w:ascii="Times New Roman" w:eastAsia="Times New Roman" w:hAnsi="Times New Roman" w:cs="Times New Roman"/>
          <w:bCs/>
          <w:sz w:val="24"/>
          <w:szCs w:val="24"/>
          <w:lang w:eastAsia="pl-PL"/>
        </w:rPr>
        <w:t xml:space="preserve">ależy </w:t>
      </w:r>
      <w:r w:rsidR="00ED2F6D" w:rsidRPr="00ED2F6D">
        <w:rPr>
          <w:rFonts w:ascii="Times New Roman" w:eastAsia="Times New Roman" w:hAnsi="Times New Roman" w:cs="Times New Roman"/>
          <w:bCs/>
          <w:sz w:val="24"/>
          <w:szCs w:val="24"/>
          <w:lang w:eastAsia="pl-PL"/>
        </w:rPr>
        <w:t xml:space="preserve">zauważyć, że </w:t>
      </w:r>
      <w:r>
        <w:rPr>
          <w:rFonts w:ascii="Times New Roman" w:eastAsia="Times New Roman" w:hAnsi="Times New Roman" w:cs="Times New Roman"/>
          <w:bCs/>
          <w:sz w:val="24"/>
          <w:szCs w:val="24"/>
          <w:lang w:eastAsia="pl-PL"/>
        </w:rPr>
        <w:t>rozwiązanie polegające na trybie wnioskowym wypłaty rekompensat wzorowano na innych tego typu rozwiązaniach zawartych w obowiązujących przepisach prawa i sprawdzonych w praktyce. W</w:t>
      </w:r>
      <w:r w:rsidRPr="00ED2F6D">
        <w:rPr>
          <w:rFonts w:ascii="Times New Roman" w:eastAsia="Times New Roman" w:hAnsi="Times New Roman" w:cs="Times New Roman"/>
          <w:bCs/>
          <w:sz w:val="24"/>
          <w:szCs w:val="24"/>
          <w:lang w:eastAsia="pl-PL"/>
        </w:rPr>
        <w:t xml:space="preserve"> </w:t>
      </w:r>
      <w:r w:rsidR="00ED2F6D" w:rsidRPr="00ED2F6D">
        <w:rPr>
          <w:rFonts w:ascii="Times New Roman" w:eastAsia="Times New Roman" w:hAnsi="Times New Roman" w:cs="Times New Roman"/>
          <w:bCs/>
          <w:sz w:val="24"/>
          <w:szCs w:val="24"/>
          <w:lang w:eastAsia="pl-PL"/>
        </w:rPr>
        <w:t>u.p.o.l. funkcjonuje już instytucja zwrotu</w:t>
      </w:r>
      <w:r w:rsidR="00ED2F6D">
        <w:rPr>
          <w:rFonts w:ascii="Times New Roman" w:eastAsia="Times New Roman" w:hAnsi="Times New Roman" w:cs="Times New Roman"/>
          <w:bCs/>
          <w:sz w:val="24"/>
          <w:szCs w:val="24"/>
          <w:lang w:eastAsia="pl-PL"/>
        </w:rPr>
        <w:t xml:space="preserve"> </w:t>
      </w:r>
      <w:r w:rsidR="00ED2F6D" w:rsidRPr="00ED2F6D">
        <w:rPr>
          <w:rFonts w:ascii="Times New Roman" w:eastAsia="Times New Roman" w:hAnsi="Times New Roman" w:cs="Times New Roman"/>
          <w:bCs/>
          <w:sz w:val="24"/>
          <w:szCs w:val="24"/>
          <w:lang w:eastAsia="pl-PL"/>
        </w:rPr>
        <w:t>utraconych przez gminę dochodów z tytułu zwolnienia z podatku od nieruchomości,</w:t>
      </w:r>
      <w:r w:rsidR="00ED2F6D">
        <w:rPr>
          <w:rFonts w:ascii="Times New Roman" w:eastAsia="Times New Roman" w:hAnsi="Times New Roman" w:cs="Times New Roman"/>
          <w:bCs/>
          <w:sz w:val="24"/>
          <w:szCs w:val="24"/>
          <w:lang w:eastAsia="pl-PL"/>
        </w:rPr>
        <w:t xml:space="preserve"> </w:t>
      </w:r>
      <w:r w:rsidR="00ED2F6D" w:rsidRPr="00ED2F6D">
        <w:rPr>
          <w:rFonts w:ascii="Times New Roman" w:eastAsia="Times New Roman" w:hAnsi="Times New Roman" w:cs="Times New Roman"/>
          <w:bCs/>
          <w:sz w:val="24"/>
          <w:szCs w:val="24"/>
          <w:lang w:eastAsia="pl-PL"/>
        </w:rPr>
        <w:t>a</w:t>
      </w:r>
      <w:r w:rsidR="00A27A28">
        <w:rPr>
          <w:rFonts w:ascii="Times New Roman" w:eastAsia="Times New Roman" w:hAnsi="Times New Roman" w:cs="Times New Roman"/>
          <w:bCs/>
          <w:sz w:val="24"/>
          <w:szCs w:val="24"/>
          <w:lang w:eastAsia="pl-PL"/>
        </w:rPr>
        <w:t> </w:t>
      </w:r>
      <w:r w:rsidR="00ED2F6D" w:rsidRPr="00ED2F6D">
        <w:rPr>
          <w:rFonts w:ascii="Times New Roman" w:eastAsia="Times New Roman" w:hAnsi="Times New Roman" w:cs="Times New Roman"/>
          <w:bCs/>
          <w:sz w:val="24"/>
          <w:szCs w:val="24"/>
          <w:lang w:eastAsia="pl-PL"/>
        </w:rPr>
        <w:t>rekompensata następuje z budżetu państwa.</w:t>
      </w:r>
      <w:r w:rsidR="00ED2F6D">
        <w:rPr>
          <w:rFonts w:ascii="Times New Roman" w:eastAsia="Times New Roman" w:hAnsi="Times New Roman" w:cs="Times New Roman"/>
          <w:bCs/>
          <w:sz w:val="24"/>
          <w:szCs w:val="24"/>
          <w:lang w:eastAsia="pl-PL"/>
        </w:rPr>
        <w:t xml:space="preserve"> </w:t>
      </w:r>
      <w:r w:rsidR="00ED2F6D" w:rsidRPr="00ED2F6D">
        <w:rPr>
          <w:rFonts w:ascii="Times New Roman" w:eastAsia="Times New Roman" w:hAnsi="Times New Roman" w:cs="Times New Roman"/>
          <w:bCs/>
          <w:sz w:val="24"/>
          <w:szCs w:val="24"/>
          <w:lang w:eastAsia="pl-PL"/>
        </w:rPr>
        <w:t>W art. 7 ust. 4 i 5 u.p.o.l. uregulowano zasady pr</w:t>
      </w:r>
      <w:r w:rsidR="00ED2F6D">
        <w:rPr>
          <w:rFonts w:ascii="Times New Roman" w:eastAsia="Times New Roman" w:hAnsi="Times New Roman" w:cs="Times New Roman"/>
          <w:bCs/>
          <w:sz w:val="24"/>
          <w:szCs w:val="24"/>
          <w:lang w:eastAsia="pl-PL"/>
        </w:rPr>
        <w:t>zyznawania rekompensat z tytuł</w:t>
      </w:r>
      <w:r w:rsidR="00424E55">
        <w:rPr>
          <w:rFonts w:ascii="Times New Roman" w:eastAsia="Times New Roman" w:hAnsi="Times New Roman" w:cs="Times New Roman"/>
          <w:bCs/>
          <w:sz w:val="24"/>
          <w:szCs w:val="24"/>
          <w:lang w:eastAsia="pl-PL"/>
        </w:rPr>
        <w:t>u</w:t>
      </w:r>
      <w:r w:rsidR="00ED2F6D">
        <w:rPr>
          <w:rFonts w:ascii="Times New Roman" w:eastAsia="Times New Roman" w:hAnsi="Times New Roman" w:cs="Times New Roman"/>
          <w:bCs/>
          <w:sz w:val="24"/>
          <w:szCs w:val="24"/>
          <w:lang w:eastAsia="pl-PL"/>
        </w:rPr>
        <w:t xml:space="preserve"> </w:t>
      </w:r>
      <w:r w:rsidR="00ED2F6D" w:rsidRPr="00ED2F6D">
        <w:rPr>
          <w:rFonts w:ascii="Times New Roman" w:eastAsia="Times New Roman" w:hAnsi="Times New Roman" w:cs="Times New Roman"/>
          <w:bCs/>
          <w:sz w:val="24"/>
          <w:szCs w:val="24"/>
          <w:lang w:eastAsia="pl-PL"/>
        </w:rPr>
        <w:t>zwolnień</w:t>
      </w:r>
      <w:r w:rsidR="00ED2F6D">
        <w:rPr>
          <w:rFonts w:ascii="Times New Roman" w:eastAsia="Times New Roman" w:hAnsi="Times New Roman" w:cs="Times New Roman"/>
          <w:bCs/>
          <w:sz w:val="24"/>
          <w:szCs w:val="24"/>
          <w:lang w:eastAsia="pl-PL"/>
        </w:rPr>
        <w:t xml:space="preserve"> </w:t>
      </w:r>
      <w:r w:rsidR="00ED2F6D" w:rsidRPr="00ED2F6D">
        <w:rPr>
          <w:rFonts w:ascii="Times New Roman" w:eastAsia="Times New Roman" w:hAnsi="Times New Roman" w:cs="Times New Roman"/>
          <w:bCs/>
          <w:sz w:val="24"/>
          <w:szCs w:val="24"/>
          <w:lang w:eastAsia="pl-PL"/>
        </w:rPr>
        <w:t>za niektóre przedmioty opodatkowania znajdujące się w parkach narodowych i rezerwatach</w:t>
      </w:r>
      <w:r w:rsidR="00ED2F6D">
        <w:rPr>
          <w:rFonts w:ascii="Times New Roman" w:eastAsia="Times New Roman" w:hAnsi="Times New Roman" w:cs="Times New Roman"/>
          <w:bCs/>
          <w:sz w:val="24"/>
          <w:szCs w:val="24"/>
          <w:lang w:eastAsia="pl-PL"/>
        </w:rPr>
        <w:t xml:space="preserve"> </w:t>
      </w:r>
      <w:r w:rsidR="00ED2F6D" w:rsidRPr="00ED2F6D">
        <w:rPr>
          <w:rFonts w:ascii="Times New Roman" w:eastAsia="Times New Roman" w:hAnsi="Times New Roman" w:cs="Times New Roman"/>
          <w:bCs/>
          <w:sz w:val="24"/>
          <w:szCs w:val="24"/>
          <w:lang w:eastAsia="pl-PL"/>
        </w:rPr>
        <w:t>przyrody (art. 7 ust. 1 pkt 8 u.p.o.l.) oraz dla prz</w:t>
      </w:r>
      <w:r w:rsidR="00ED2F6D">
        <w:rPr>
          <w:rFonts w:ascii="Times New Roman" w:eastAsia="Times New Roman" w:hAnsi="Times New Roman" w:cs="Times New Roman"/>
          <w:bCs/>
          <w:sz w:val="24"/>
          <w:szCs w:val="24"/>
          <w:lang w:eastAsia="pl-PL"/>
        </w:rPr>
        <w:t xml:space="preserve">edsiębiorców o statusie centrum </w:t>
      </w:r>
      <w:r w:rsidR="00ED2F6D" w:rsidRPr="00ED2F6D">
        <w:rPr>
          <w:rFonts w:ascii="Times New Roman" w:eastAsia="Times New Roman" w:hAnsi="Times New Roman" w:cs="Times New Roman"/>
          <w:bCs/>
          <w:sz w:val="24"/>
          <w:szCs w:val="24"/>
          <w:lang w:eastAsia="pl-PL"/>
        </w:rPr>
        <w:t>badawczo</w:t>
      </w:r>
      <w:r w:rsidR="00424E55">
        <w:rPr>
          <w:rFonts w:ascii="Times New Roman" w:eastAsia="Times New Roman" w:hAnsi="Times New Roman" w:cs="Times New Roman"/>
          <w:bCs/>
          <w:sz w:val="24"/>
          <w:szCs w:val="24"/>
          <w:lang w:eastAsia="pl-PL"/>
        </w:rPr>
        <w:t>-</w:t>
      </w:r>
      <w:r w:rsidR="00ED2F6D" w:rsidRPr="00ED2F6D">
        <w:rPr>
          <w:rFonts w:ascii="Times New Roman" w:eastAsia="Times New Roman" w:hAnsi="Times New Roman" w:cs="Times New Roman"/>
          <w:bCs/>
          <w:sz w:val="24"/>
          <w:szCs w:val="24"/>
          <w:lang w:eastAsia="pl-PL"/>
        </w:rPr>
        <w:t>rozwojowego</w:t>
      </w:r>
      <w:r w:rsidR="00ED2F6D">
        <w:rPr>
          <w:rFonts w:ascii="Times New Roman" w:eastAsia="Times New Roman" w:hAnsi="Times New Roman" w:cs="Times New Roman"/>
          <w:bCs/>
          <w:sz w:val="24"/>
          <w:szCs w:val="24"/>
          <w:lang w:eastAsia="pl-PL"/>
        </w:rPr>
        <w:t xml:space="preserve"> </w:t>
      </w:r>
      <w:r w:rsidR="00ED2F6D" w:rsidRPr="00ED2F6D">
        <w:rPr>
          <w:rFonts w:ascii="Times New Roman" w:eastAsia="Times New Roman" w:hAnsi="Times New Roman" w:cs="Times New Roman"/>
          <w:bCs/>
          <w:sz w:val="24"/>
          <w:szCs w:val="24"/>
          <w:lang w:eastAsia="pl-PL"/>
        </w:rPr>
        <w:t>(art. 7 ust. 2 pkt 5a u.p.o.l.).</w:t>
      </w:r>
      <w:r w:rsidR="00ED2F6D">
        <w:rPr>
          <w:rFonts w:ascii="Times New Roman" w:eastAsia="Times New Roman" w:hAnsi="Times New Roman" w:cs="Times New Roman"/>
          <w:bCs/>
          <w:sz w:val="24"/>
          <w:szCs w:val="24"/>
          <w:lang w:eastAsia="pl-PL"/>
        </w:rPr>
        <w:t xml:space="preserve"> </w:t>
      </w:r>
      <w:r w:rsidR="00795FB0">
        <w:rPr>
          <w:rFonts w:ascii="Times New Roman" w:eastAsia="Times New Roman" w:hAnsi="Times New Roman" w:cs="Times New Roman"/>
          <w:bCs/>
          <w:sz w:val="24"/>
          <w:szCs w:val="24"/>
          <w:lang w:eastAsia="pl-PL"/>
        </w:rPr>
        <w:t>W</w:t>
      </w:r>
      <w:r w:rsidR="00D75449">
        <w:rPr>
          <w:rFonts w:ascii="Times New Roman" w:eastAsia="Times New Roman" w:hAnsi="Times New Roman" w:cs="Times New Roman"/>
          <w:bCs/>
          <w:sz w:val="24"/>
          <w:szCs w:val="24"/>
          <w:lang w:eastAsia="pl-PL"/>
        </w:rPr>
        <w:t> </w:t>
      </w:r>
      <w:r w:rsidR="00795FB0">
        <w:rPr>
          <w:rFonts w:ascii="Times New Roman" w:eastAsia="Times New Roman" w:hAnsi="Times New Roman" w:cs="Times New Roman"/>
          <w:bCs/>
          <w:sz w:val="24"/>
          <w:szCs w:val="24"/>
          <w:lang w:eastAsia="pl-PL"/>
        </w:rPr>
        <w:t xml:space="preserve">rozporządzeniu ministra właściwego do spraw finansów publicznych wydanym na podstawie ww. </w:t>
      </w:r>
      <w:r w:rsidR="004D565B">
        <w:rPr>
          <w:rFonts w:ascii="Times New Roman" w:eastAsia="Times New Roman" w:hAnsi="Times New Roman" w:cs="Times New Roman"/>
          <w:bCs/>
          <w:sz w:val="24"/>
          <w:szCs w:val="24"/>
          <w:lang w:eastAsia="pl-PL"/>
        </w:rPr>
        <w:t>art. 7 ust. 5 u.p.o.l.</w:t>
      </w:r>
      <w:r w:rsidR="00795FB0">
        <w:rPr>
          <w:rFonts w:ascii="Times New Roman" w:eastAsia="Times New Roman" w:hAnsi="Times New Roman" w:cs="Times New Roman"/>
          <w:bCs/>
          <w:sz w:val="24"/>
          <w:szCs w:val="24"/>
          <w:lang w:eastAsia="pl-PL"/>
        </w:rPr>
        <w:t xml:space="preserve"> określono zasady i tryb zwrotu </w:t>
      </w:r>
      <w:r w:rsidR="004D565B" w:rsidRPr="00ED2F6D">
        <w:rPr>
          <w:rFonts w:ascii="Times New Roman" w:eastAsia="Times New Roman" w:hAnsi="Times New Roman" w:cs="Times New Roman"/>
          <w:bCs/>
          <w:sz w:val="24"/>
          <w:szCs w:val="24"/>
          <w:lang w:eastAsia="pl-PL"/>
        </w:rPr>
        <w:t>gminom utraconych dochodów</w:t>
      </w:r>
      <w:r w:rsidR="00795FB0">
        <w:rPr>
          <w:rFonts w:ascii="Times New Roman" w:eastAsia="Times New Roman" w:hAnsi="Times New Roman" w:cs="Times New Roman"/>
          <w:bCs/>
          <w:sz w:val="24"/>
          <w:szCs w:val="24"/>
          <w:lang w:eastAsia="pl-PL"/>
        </w:rPr>
        <w:t>.</w:t>
      </w:r>
      <w:r w:rsidR="004D565B" w:rsidRPr="00ED2F6D">
        <w:rPr>
          <w:rFonts w:ascii="Times New Roman" w:eastAsia="Times New Roman" w:hAnsi="Times New Roman" w:cs="Times New Roman"/>
          <w:bCs/>
          <w:sz w:val="24"/>
          <w:szCs w:val="24"/>
          <w:lang w:eastAsia="pl-PL"/>
        </w:rPr>
        <w:t xml:space="preserve"> </w:t>
      </w:r>
      <w:r w:rsidR="00ED2F6D" w:rsidRPr="00ED2F6D">
        <w:rPr>
          <w:rFonts w:ascii="Times New Roman" w:eastAsia="Times New Roman" w:hAnsi="Times New Roman" w:cs="Times New Roman"/>
          <w:bCs/>
          <w:sz w:val="24"/>
          <w:szCs w:val="24"/>
          <w:lang w:eastAsia="pl-PL"/>
        </w:rPr>
        <w:t>Wydaje się</w:t>
      </w:r>
      <w:r>
        <w:rPr>
          <w:rFonts w:ascii="Times New Roman" w:eastAsia="Times New Roman" w:hAnsi="Times New Roman" w:cs="Times New Roman"/>
          <w:bCs/>
          <w:sz w:val="24"/>
          <w:szCs w:val="24"/>
          <w:lang w:eastAsia="pl-PL"/>
        </w:rPr>
        <w:t xml:space="preserve"> zatem</w:t>
      </w:r>
      <w:r w:rsidR="00ED2F6D" w:rsidRPr="00ED2F6D">
        <w:rPr>
          <w:rFonts w:ascii="Times New Roman" w:eastAsia="Times New Roman" w:hAnsi="Times New Roman" w:cs="Times New Roman"/>
          <w:bCs/>
          <w:sz w:val="24"/>
          <w:szCs w:val="24"/>
          <w:lang w:eastAsia="pl-PL"/>
        </w:rPr>
        <w:t>, że funkcjonujące od kilku lat</w:t>
      </w:r>
      <w:r w:rsidR="00ED2F6D">
        <w:rPr>
          <w:rFonts w:ascii="Times New Roman" w:eastAsia="Times New Roman" w:hAnsi="Times New Roman" w:cs="Times New Roman"/>
          <w:bCs/>
          <w:sz w:val="24"/>
          <w:szCs w:val="24"/>
          <w:lang w:eastAsia="pl-PL"/>
        </w:rPr>
        <w:t xml:space="preserve"> </w:t>
      </w:r>
      <w:r w:rsidR="00ED2F6D" w:rsidRPr="00ED2F6D">
        <w:rPr>
          <w:rFonts w:ascii="Times New Roman" w:eastAsia="Times New Roman" w:hAnsi="Times New Roman" w:cs="Times New Roman"/>
          <w:bCs/>
          <w:sz w:val="24"/>
          <w:szCs w:val="24"/>
          <w:lang w:eastAsia="pl-PL"/>
        </w:rPr>
        <w:t>rozwiązania powinny być podstawą do opracowania trybu i zasad przyznawania</w:t>
      </w:r>
      <w:r w:rsidR="00ED2F6D">
        <w:rPr>
          <w:rFonts w:ascii="Times New Roman" w:eastAsia="Times New Roman" w:hAnsi="Times New Roman" w:cs="Times New Roman"/>
          <w:bCs/>
          <w:sz w:val="24"/>
          <w:szCs w:val="24"/>
          <w:lang w:eastAsia="pl-PL"/>
        </w:rPr>
        <w:t xml:space="preserve"> </w:t>
      </w:r>
      <w:r w:rsidR="00ED2F6D" w:rsidRPr="00ED2F6D">
        <w:rPr>
          <w:rFonts w:ascii="Times New Roman" w:eastAsia="Times New Roman" w:hAnsi="Times New Roman" w:cs="Times New Roman"/>
          <w:bCs/>
          <w:sz w:val="24"/>
          <w:szCs w:val="24"/>
          <w:lang w:eastAsia="pl-PL"/>
        </w:rPr>
        <w:t>incydentalnej rekompensaty w związku ze zmianami opodatkowania elektrowni wia</w:t>
      </w:r>
      <w:r w:rsidR="00ED2F6D">
        <w:rPr>
          <w:rFonts w:ascii="Times New Roman" w:eastAsia="Times New Roman" w:hAnsi="Times New Roman" w:cs="Times New Roman"/>
          <w:bCs/>
          <w:sz w:val="24"/>
          <w:szCs w:val="24"/>
          <w:lang w:eastAsia="pl-PL"/>
        </w:rPr>
        <w:t>trowych. Dlatego też przyjmuje się tryb wnioskowy w procedurze przyznawania gminom rekompensat</w:t>
      </w:r>
      <w:r w:rsidR="001E217C">
        <w:rPr>
          <w:rFonts w:ascii="Times New Roman" w:eastAsia="Times New Roman" w:hAnsi="Times New Roman" w:cs="Times New Roman"/>
          <w:bCs/>
          <w:sz w:val="24"/>
          <w:szCs w:val="24"/>
          <w:lang w:eastAsia="pl-PL"/>
        </w:rPr>
        <w:t xml:space="preserve">, dzięki </w:t>
      </w:r>
      <w:r w:rsidR="007D3533">
        <w:rPr>
          <w:rFonts w:ascii="Times New Roman" w:eastAsia="Times New Roman" w:hAnsi="Times New Roman" w:cs="Times New Roman"/>
          <w:bCs/>
          <w:sz w:val="24"/>
          <w:szCs w:val="24"/>
          <w:lang w:eastAsia="pl-PL"/>
        </w:rPr>
        <w:t xml:space="preserve">któremu </w:t>
      </w:r>
      <w:r w:rsidR="001E217C">
        <w:rPr>
          <w:rFonts w:ascii="Times New Roman" w:eastAsia="Times New Roman" w:hAnsi="Times New Roman" w:cs="Times New Roman"/>
          <w:bCs/>
          <w:sz w:val="24"/>
          <w:szCs w:val="24"/>
          <w:lang w:eastAsia="pl-PL"/>
        </w:rPr>
        <w:t xml:space="preserve">bez zbędnej </w:t>
      </w:r>
      <w:r w:rsidR="001E217C">
        <w:rPr>
          <w:rFonts w:ascii="Times New Roman" w:eastAsia="Times New Roman" w:hAnsi="Times New Roman" w:cs="Times New Roman"/>
          <w:bCs/>
          <w:sz w:val="24"/>
          <w:szCs w:val="24"/>
          <w:lang w:eastAsia="pl-PL"/>
        </w:rPr>
        <w:lastRenderedPageBreak/>
        <w:t>zwł</w:t>
      </w:r>
      <w:r w:rsidR="00847ABF">
        <w:rPr>
          <w:rFonts w:ascii="Times New Roman" w:eastAsia="Times New Roman" w:hAnsi="Times New Roman" w:cs="Times New Roman"/>
          <w:bCs/>
          <w:sz w:val="24"/>
          <w:szCs w:val="24"/>
          <w:lang w:eastAsia="pl-PL"/>
        </w:rPr>
        <w:t xml:space="preserve">oki można dokonać dokładnego określenia sumy dochodów dla każdej gminy, która jest wnioskodawcą. </w:t>
      </w:r>
    </w:p>
    <w:p w14:paraId="687AE0D7" w14:textId="462B6224" w:rsidR="00A04A12" w:rsidRDefault="00A04A12" w:rsidP="00ED2F6D">
      <w:pPr>
        <w:suppressAutoHyphens/>
        <w:autoSpaceDE w:val="0"/>
        <w:autoSpaceDN w:val="0"/>
        <w:adjustRightInd w:val="0"/>
        <w:spacing w:after="120" w:line="360" w:lineRule="auto"/>
        <w:ind w:firstLine="510"/>
        <w:jc w:val="both"/>
        <w:rPr>
          <w:rFonts w:ascii="Times New Roman" w:eastAsia="Times New Roman" w:hAnsi="Times New Roman" w:cs="Times New Roman"/>
          <w:bCs/>
          <w:sz w:val="24"/>
          <w:szCs w:val="24"/>
          <w:lang w:eastAsia="pl-PL"/>
        </w:rPr>
      </w:pPr>
      <w:r>
        <w:rPr>
          <w:rFonts w:ascii="Times New Roman" w:eastAsia="Times New Roman" w:hAnsi="Times New Roman" w:cs="Times New Roman"/>
          <w:bCs/>
          <w:sz w:val="24"/>
          <w:szCs w:val="24"/>
          <w:lang w:eastAsia="pl-PL"/>
        </w:rPr>
        <w:t>Art. 4 projektu określa elementy wniosku o rekompensatę, w tym szczegółowy sposób wyliczenia jej wysokości.</w:t>
      </w:r>
    </w:p>
    <w:p w14:paraId="6E2E3320" w14:textId="7236D184" w:rsidR="00526F4C" w:rsidRDefault="00A25B0D" w:rsidP="00EC341F">
      <w:pPr>
        <w:suppressAutoHyphens/>
        <w:autoSpaceDE w:val="0"/>
        <w:autoSpaceDN w:val="0"/>
        <w:adjustRightInd w:val="0"/>
        <w:spacing w:after="120" w:line="360" w:lineRule="auto"/>
        <w:ind w:firstLine="510"/>
        <w:jc w:val="both"/>
        <w:rPr>
          <w:rFonts w:ascii="Times New Roman" w:hAnsi="Times New Roman"/>
          <w:sz w:val="24"/>
          <w:szCs w:val="20"/>
        </w:rPr>
      </w:pPr>
      <w:r w:rsidRPr="0024148B">
        <w:rPr>
          <w:rFonts w:ascii="Times New Roman" w:hAnsi="Times New Roman"/>
          <w:sz w:val="24"/>
          <w:szCs w:val="20"/>
        </w:rPr>
        <w:t xml:space="preserve">W związku z uwagami </w:t>
      </w:r>
      <w:r w:rsidR="00692F42">
        <w:rPr>
          <w:rFonts w:ascii="Times New Roman" w:hAnsi="Times New Roman"/>
          <w:sz w:val="24"/>
          <w:szCs w:val="20"/>
        </w:rPr>
        <w:t>zgłoszonymi</w:t>
      </w:r>
      <w:r w:rsidR="00DB2D07">
        <w:rPr>
          <w:rFonts w:ascii="Times New Roman" w:hAnsi="Times New Roman"/>
          <w:sz w:val="24"/>
          <w:szCs w:val="20"/>
        </w:rPr>
        <w:t xml:space="preserve"> w ramach konsultacji projektu, które</w:t>
      </w:r>
      <w:r w:rsidR="00EC341F">
        <w:rPr>
          <w:rFonts w:ascii="Times New Roman" w:hAnsi="Times New Roman"/>
          <w:sz w:val="24"/>
          <w:szCs w:val="20"/>
        </w:rPr>
        <w:t xml:space="preserve"> wykazały</w:t>
      </w:r>
      <w:r w:rsidRPr="0024148B">
        <w:rPr>
          <w:rFonts w:ascii="Times New Roman" w:hAnsi="Times New Roman"/>
          <w:sz w:val="24"/>
          <w:szCs w:val="20"/>
        </w:rPr>
        <w:t xml:space="preserve"> brak możliwości weryfikacji wniosków gmin </w:t>
      </w:r>
      <w:r w:rsidR="00EC341F">
        <w:rPr>
          <w:rFonts w:ascii="Times New Roman" w:hAnsi="Times New Roman"/>
          <w:sz w:val="24"/>
          <w:szCs w:val="20"/>
        </w:rPr>
        <w:t xml:space="preserve">przez wojewodów </w:t>
      </w:r>
      <w:r w:rsidRPr="0024148B">
        <w:rPr>
          <w:rFonts w:ascii="Times New Roman" w:hAnsi="Times New Roman"/>
          <w:sz w:val="24"/>
          <w:szCs w:val="20"/>
        </w:rPr>
        <w:t xml:space="preserve">pod względem merytorycznym, projektodawca ponownie przeanalizował projekt i zdecydował </w:t>
      </w:r>
      <w:r w:rsidR="00DB2D07" w:rsidRPr="00DB2D07">
        <w:rPr>
          <w:rFonts w:ascii="Times New Roman" w:hAnsi="Times New Roman"/>
          <w:sz w:val="24"/>
          <w:szCs w:val="20"/>
        </w:rPr>
        <w:t>o jego uzupełnieniu</w:t>
      </w:r>
      <w:r w:rsidR="007D3533">
        <w:rPr>
          <w:rFonts w:ascii="Times New Roman" w:hAnsi="Times New Roman"/>
          <w:sz w:val="24"/>
          <w:szCs w:val="20"/>
        </w:rPr>
        <w:t>.</w:t>
      </w:r>
      <w:r w:rsidR="00DB2D07" w:rsidRPr="00DB2D07">
        <w:rPr>
          <w:rFonts w:ascii="Times New Roman" w:hAnsi="Times New Roman"/>
          <w:sz w:val="24"/>
          <w:szCs w:val="20"/>
        </w:rPr>
        <w:t xml:space="preserve"> </w:t>
      </w:r>
    </w:p>
    <w:p w14:paraId="4A1AD5AE" w14:textId="186900EB" w:rsidR="000439C3" w:rsidRPr="00EC341F" w:rsidRDefault="00526F4C" w:rsidP="00EC341F">
      <w:pPr>
        <w:suppressAutoHyphens/>
        <w:autoSpaceDE w:val="0"/>
        <w:autoSpaceDN w:val="0"/>
        <w:adjustRightInd w:val="0"/>
        <w:spacing w:after="120" w:line="360" w:lineRule="auto"/>
        <w:ind w:firstLine="510"/>
        <w:jc w:val="both"/>
        <w:rPr>
          <w:rFonts w:ascii="Times New Roman" w:hAnsi="Times New Roman" w:cs="Times New Roman"/>
          <w:sz w:val="24"/>
          <w:szCs w:val="24"/>
        </w:rPr>
      </w:pPr>
      <w:r>
        <w:rPr>
          <w:rFonts w:ascii="Times New Roman" w:hAnsi="Times New Roman"/>
          <w:sz w:val="24"/>
          <w:szCs w:val="20"/>
        </w:rPr>
        <w:t>W celu zapewnienia</w:t>
      </w:r>
      <w:r w:rsidR="000439C3">
        <w:rPr>
          <w:rFonts w:ascii="Times New Roman" w:hAnsi="Times New Roman"/>
          <w:sz w:val="24"/>
          <w:szCs w:val="20"/>
        </w:rPr>
        <w:t xml:space="preserve"> możliwości</w:t>
      </w:r>
      <w:r>
        <w:rPr>
          <w:rFonts w:ascii="Times New Roman" w:hAnsi="Times New Roman"/>
          <w:sz w:val="24"/>
          <w:szCs w:val="20"/>
        </w:rPr>
        <w:t xml:space="preserve"> </w:t>
      </w:r>
      <w:r w:rsidRPr="00D648C2">
        <w:rPr>
          <w:rFonts w:ascii="Times New Roman" w:hAnsi="Times New Roman"/>
          <w:sz w:val="24"/>
          <w:szCs w:val="20"/>
        </w:rPr>
        <w:t xml:space="preserve">weryfikacji wniosków gmin </w:t>
      </w:r>
      <w:r>
        <w:rPr>
          <w:rFonts w:ascii="Times New Roman" w:hAnsi="Times New Roman"/>
          <w:sz w:val="24"/>
          <w:szCs w:val="20"/>
        </w:rPr>
        <w:t xml:space="preserve">przez wojewodów </w:t>
      </w:r>
      <w:r w:rsidRPr="00D648C2">
        <w:rPr>
          <w:rFonts w:ascii="Times New Roman" w:hAnsi="Times New Roman"/>
          <w:sz w:val="24"/>
          <w:szCs w:val="20"/>
        </w:rPr>
        <w:t>pod względem merytorycznym</w:t>
      </w:r>
      <w:r>
        <w:rPr>
          <w:rFonts w:ascii="Times New Roman" w:hAnsi="Times New Roman"/>
          <w:sz w:val="24"/>
          <w:szCs w:val="20"/>
        </w:rPr>
        <w:t xml:space="preserve"> zaproponowano dodanie do wniosku o rekompensatę </w:t>
      </w:r>
      <w:r w:rsidR="00DB2D07" w:rsidRPr="00DB2D07">
        <w:rPr>
          <w:rFonts w:ascii="Times New Roman" w:hAnsi="Times New Roman"/>
          <w:sz w:val="24"/>
          <w:szCs w:val="20"/>
        </w:rPr>
        <w:t>załącznik</w:t>
      </w:r>
      <w:r>
        <w:rPr>
          <w:rFonts w:ascii="Times New Roman" w:hAnsi="Times New Roman"/>
          <w:sz w:val="24"/>
          <w:szCs w:val="20"/>
        </w:rPr>
        <w:t>a</w:t>
      </w:r>
      <w:r w:rsidR="00DB2D07" w:rsidRPr="00DB2D07">
        <w:rPr>
          <w:rFonts w:ascii="Times New Roman" w:hAnsi="Times New Roman"/>
          <w:sz w:val="24"/>
          <w:szCs w:val="20"/>
        </w:rPr>
        <w:t xml:space="preserve"> </w:t>
      </w:r>
      <w:r>
        <w:rPr>
          <w:rFonts w:ascii="Times New Roman" w:hAnsi="Times New Roman"/>
          <w:sz w:val="24"/>
          <w:szCs w:val="20"/>
        </w:rPr>
        <w:t xml:space="preserve">dotyczącego bezpośrednio </w:t>
      </w:r>
      <w:r w:rsidR="00DB2D07">
        <w:rPr>
          <w:rFonts w:ascii="Times New Roman" w:hAnsi="Times New Roman" w:cs="Times New Roman"/>
          <w:sz w:val="24"/>
          <w:szCs w:val="24"/>
        </w:rPr>
        <w:t>elektrowni wiatrowej, czyli</w:t>
      </w:r>
      <w:r w:rsidR="00DB2D07" w:rsidRPr="0024148B">
        <w:rPr>
          <w:rFonts w:ascii="Times New Roman" w:hAnsi="Times New Roman" w:cs="Times New Roman"/>
          <w:sz w:val="24"/>
          <w:szCs w:val="24"/>
        </w:rPr>
        <w:t xml:space="preserve"> obiektu budowlanego</w:t>
      </w:r>
      <w:r w:rsidR="00424E55">
        <w:rPr>
          <w:rFonts w:ascii="Times New Roman" w:hAnsi="Times New Roman" w:cs="Times New Roman"/>
          <w:sz w:val="24"/>
          <w:szCs w:val="24"/>
        </w:rPr>
        <w:t>,</w:t>
      </w:r>
      <w:r w:rsidR="00DB2D07" w:rsidRPr="0024148B">
        <w:rPr>
          <w:rFonts w:ascii="Times New Roman" w:hAnsi="Times New Roman" w:cs="Times New Roman"/>
          <w:sz w:val="24"/>
          <w:szCs w:val="24"/>
        </w:rPr>
        <w:t xml:space="preserve"> </w:t>
      </w:r>
      <w:r w:rsidRPr="00DB2D07">
        <w:rPr>
          <w:rFonts w:ascii="Times New Roman" w:hAnsi="Times New Roman"/>
          <w:sz w:val="24"/>
          <w:szCs w:val="20"/>
        </w:rPr>
        <w:t xml:space="preserve">w postaci </w:t>
      </w:r>
      <w:r>
        <w:rPr>
          <w:rFonts w:ascii="Times New Roman" w:hAnsi="Times New Roman"/>
          <w:sz w:val="24"/>
          <w:szCs w:val="20"/>
        </w:rPr>
        <w:t>p</w:t>
      </w:r>
      <w:r w:rsidRPr="00DB2D07">
        <w:rPr>
          <w:rFonts w:ascii="Times New Roman" w:hAnsi="Times New Roman" w:cs="Times New Roman"/>
          <w:sz w:val="24"/>
          <w:szCs w:val="24"/>
        </w:rPr>
        <w:t>ozwolenia</w:t>
      </w:r>
      <w:r w:rsidRPr="00D648C2">
        <w:rPr>
          <w:rFonts w:ascii="Times New Roman" w:hAnsi="Times New Roman" w:cs="Times New Roman"/>
          <w:sz w:val="24"/>
          <w:szCs w:val="24"/>
        </w:rPr>
        <w:t xml:space="preserve"> na użytkowanie</w:t>
      </w:r>
      <w:r>
        <w:rPr>
          <w:rFonts w:ascii="Times New Roman" w:hAnsi="Times New Roman" w:cs="Times New Roman"/>
          <w:sz w:val="24"/>
          <w:szCs w:val="24"/>
        </w:rPr>
        <w:t xml:space="preserve">, </w:t>
      </w:r>
      <w:r w:rsidR="00DB2D07" w:rsidRPr="0024148B">
        <w:rPr>
          <w:rFonts w:ascii="Times New Roman" w:hAnsi="Times New Roman" w:cs="Times New Roman"/>
          <w:sz w:val="24"/>
          <w:szCs w:val="24"/>
        </w:rPr>
        <w:t xml:space="preserve">o którym mowa w art. 55 ustawy z dnia 7 lipca 1994 r. – </w:t>
      </w:r>
      <w:r>
        <w:rPr>
          <w:rFonts w:ascii="Times New Roman" w:hAnsi="Times New Roman" w:cs="Times New Roman"/>
          <w:sz w:val="24"/>
          <w:szCs w:val="24"/>
        </w:rPr>
        <w:t>P</w:t>
      </w:r>
      <w:r w:rsidR="00DB2D07" w:rsidRPr="0024148B">
        <w:rPr>
          <w:rFonts w:ascii="Times New Roman" w:hAnsi="Times New Roman" w:cs="Times New Roman"/>
          <w:sz w:val="24"/>
          <w:szCs w:val="24"/>
        </w:rPr>
        <w:t>rawo budowlane.</w:t>
      </w:r>
      <w:r w:rsidR="00EC341F">
        <w:rPr>
          <w:rFonts w:ascii="Times New Roman" w:hAnsi="Times New Roman" w:cs="Times New Roman"/>
          <w:sz w:val="24"/>
          <w:szCs w:val="24"/>
        </w:rPr>
        <w:t xml:space="preserve"> Takie rozwiązanie pozwoli </w:t>
      </w:r>
      <w:r w:rsidR="00AF5D0B" w:rsidRPr="00AF5D0B">
        <w:rPr>
          <w:rFonts w:ascii="Times New Roman" w:hAnsi="Times New Roman"/>
          <w:sz w:val="24"/>
          <w:szCs w:val="20"/>
        </w:rPr>
        <w:t>wojewodo</w:t>
      </w:r>
      <w:r w:rsidR="00B40309">
        <w:rPr>
          <w:rFonts w:ascii="Times New Roman" w:hAnsi="Times New Roman"/>
          <w:sz w:val="24"/>
          <w:szCs w:val="20"/>
        </w:rPr>
        <w:t>m</w:t>
      </w:r>
      <w:r w:rsidR="00AF5D0B">
        <w:rPr>
          <w:rFonts w:ascii="Times New Roman" w:hAnsi="Times New Roman"/>
          <w:sz w:val="24"/>
          <w:szCs w:val="20"/>
        </w:rPr>
        <w:t>,</w:t>
      </w:r>
      <w:r w:rsidR="00A25B0D" w:rsidRPr="0024148B">
        <w:rPr>
          <w:rFonts w:ascii="Times New Roman" w:hAnsi="Times New Roman"/>
          <w:sz w:val="24"/>
          <w:szCs w:val="20"/>
        </w:rPr>
        <w:t xml:space="preserve"> poza sprawdzeniem </w:t>
      </w:r>
      <w:r w:rsidR="00AF5D0B">
        <w:rPr>
          <w:rFonts w:ascii="Times New Roman" w:hAnsi="Times New Roman"/>
          <w:sz w:val="24"/>
          <w:szCs w:val="20"/>
        </w:rPr>
        <w:t xml:space="preserve">wniosków pod względem </w:t>
      </w:r>
      <w:r w:rsidR="00A25B0D" w:rsidRPr="0024148B">
        <w:rPr>
          <w:rFonts w:ascii="Times New Roman" w:hAnsi="Times New Roman"/>
          <w:sz w:val="24"/>
          <w:szCs w:val="20"/>
        </w:rPr>
        <w:t>formalnym i rachunkowym, zweryfikować</w:t>
      </w:r>
      <w:r w:rsidR="00AF5D0B">
        <w:rPr>
          <w:rFonts w:ascii="Times New Roman" w:hAnsi="Times New Roman"/>
          <w:sz w:val="24"/>
          <w:szCs w:val="20"/>
        </w:rPr>
        <w:t>, czy są one</w:t>
      </w:r>
      <w:r w:rsidR="00DB2D07">
        <w:rPr>
          <w:rFonts w:ascii="Times New Roman" w:hAnsi="Times New Roman"/>
          <w:sz w:val="24"/>
          <w:szCs w:val="20"/>
        </w:rPr>
        <w:t xml:space="preserve"> wypeł</w:t>
      </w:r>
      <w:r w:rsidR="00AF5D0B">
        <w:rPr>
          <w:rFonts w:ascii="Times New Roman" w:hAnsi="Times New Roman"/>
          <w:sz w:val="24"/>
          <w:szCs w:val="20"/>
        </w:rPr>
        <w:t>nione</w:t>
      </w:r>
      <w:r w:rsidR="00DB2D07">
        <w:rPr>
          <w:rFonts w:ascii="Times New Roman" w:hAnsi="Times New Roman"/>
          <w:sz w:val="24"/>
          <w:szCs w:val="20"/>
        </w:rPr>
        <w:t xml:space="preserve"> zgodnie ze stanem faktycznym</w:t>
      </w:r>
      <w:r w:rsidR="00EC341F">
        <w:rPr>
          <w:rFonts w:ascii="Times New Roman" w:hAnsi="Times New Roman"/>
          <w:sz w:val="24"/>
          <w:szCs w:val="20"/>
        </w:rPr>
        <w:t>, a gminy mają podstawę do uzyskania rekompensaty. Możliwość przeprowadzenia przez wojewod</w:t>
      </w:r>
      <w:r w:rsidR="00AF5D0B">
        <w:rPr>
          <w:rFonts w:ascii="Times New Roman" w:hAnsi="Times New Roman"/>
          <w:sz w:val="24"/>
          <w:szCs w:val="20"/>
        </w:rPr>
        <w:t>ów</w:t>
      </w:r>
      <w:r w:rsidR="00EC341F">
        <w:rPr>
          <w:rFonts w:ascii="Times New Roman" w:hAnsi="Times New Roman"/>
          <w:sz w:val="24"/>
          <w:szCs w:val="20"/>
        </w:rPr>
        <w:t xml:space="preserve"> merytorycznej weryfikacji wniosk</w:t>
      </w:r>
      <w:r w:rsidR="00AF5D0B">
        <w:rPr>
          <w:rFonts w:ascii="Times New Roman" w:hAnsi="Times New Roman"/>
          <w:sz w:val="24"/>
          <w:szCs w:val="20"/>
        </w:rPr>
        <w:t xml:space="preserve">ów powoduje, że rozstrzygnięcia będą zapadać w formie decyzji administracyjnych. </w:t>
      </w:r>
      <w:r w:rsidR="000439C3">
        <w:rPr>
          <w:rFonts w:ascii="Times New Roman" w:hAnsi="Times New Roman" w:cs="Times New Roman"/>
          <w:sz w:val="24"/>
          <w:szCs w:val="24"/>
        </w:rPr>
        <w:t xml:space="preserve">Przy </w:t>
      </w:r>
      <w:r w:rsidR="000439C3" w:rsidRPr="000439C3">
        <w:rPr>
          <w:rFonts w:ascii="Times New Roman" w:hAnsi="Times New Roman" w:cs="Times New Roman"/>
          <w:sz w:val="24"/>
          <w:szCs w:val="24"/>
        </w:rPr>
        <w:t xml:space="preserve">weryfikacji </w:t>
      </w:r>
      <w:r w:rsidR="000439C3">
        <w:rPr>
          <w:rFonts w:ascii="Times New Roman" w:hAnsi="Times New Roman" w:cs="Times New Roman"/>
          <w:sz w:val="24"/>
          <w:szCs w:val="24"/>
        </w:rPr>
        <w:t xml:space="preserve">poprawności złożonych </w:t>
      </w:r>
      <w:r w:rsidR="000439C3" w:rsidRPr="000439C3">
        <w:rPr>
          <w:rFonts w:ascii="Times New Roman" w:hAnsi="Times New Roman" w:cs="Times New Roman"/>
          <w:sz w:val="24"/>
          <w:szCs w:val="24"/>
        </w:rPr>
        <w:t>wniosków wojewoda może wykorzystać dane Prezesa Urzędu Regulacji Energetyki dotyczące istniejących na dzień 31 grudnia 2017 r</w:t>
      </w:r>
      <w:r w:rsidR="007D3533">
        <w:rPr>
          <w:rFonts w:ascii="Times New Roman" w:hAnsi="Times New Roman" w:cs="Times New Roman"/>
          <w:sz w:val="24"/>
          <w:szCs w:val="24"/>
        </w:rPr>
        <w:t>.</w:t>
      </w:r>
      <w:r w:rsidR="000439C3" w:rsidRPr="000439C3">
        <w:rPr>
          <w:rFonts w:ascii="Times New Roman" w:hAnsi="Times New Roman" w:cs="Times New Roman"/>
          <w:sz w:val="24"/>
          <w:szCs w:val="24"/>
        </w:rPr>
        <w:t xml:space="preserve"> instalacji odnawialnych źródeł energii</w:t>
      </w:r>
      <w:r w:rsidR="00966298">
        <w:rPr>
          <w:rFonts w:ascii="Times New Roman" w:hAnsi="Times New Roman" w:cs="Times New Roman"/>
          <w:sz w:val="24"/>
          <w:szCs w:val="24"/>
        </w:rPr>
        <w:t>, dostępne w domenie publicznej – na stronie internetowej urzędu</w:t>
      </w:r>
      <w:r w:rsidR="000439C3">
        <w:rPr>
          <w:rFonts w:ascii="Times New Roman" w:hAnsi="Times New Roman" w:cs="Times New Roman"/>
          <w:sz w:val="24"/>
          <w:szCs w:val="24"/>
        </w:rPr>
        <w:t xml:space="preserve">. </w:t>
      </w:r>
    </w:p>
    <w:p w14:paraId="2635090E" w14:textId="39F024C9" w:rsidR="005B6C3B" w:rsidRDefault="00772F43" w:rsidP="007C14BF">
      <w:pPr>
        <w:suppressAutoHyphens/>
        <w:autoSpaceDE w:val="0"/>
        <w:autoSpaceDN w:val="0"/>
        <w:adjustRightInd w:val="0"/>
        <w:spacing w:after="120" w:line="360" w:lineRule="auto"/>
        <w:ind w:firstLine="510"/>
        <w:jc w:val="both"/>
        <w:rPr>
          <w:rFonts w:ascii="Times New Roman" w:eastAsia="Times New Roman" w:hAnsi="Times New Roman" w:cs="Times New Roman"/>
          <w:bCs/>
          <w:sz w:val="24"/>
          <w:szCs w:val="24"/>
          <w:lang w:eastAsia="pl-PL"/>
        </w:rPr>
      </w:pPr>
      <w:r>
        <w:rPr>
          <w:rFonts w:ascii="Times New Roman" w:eastAsia="Times New Roman" w:hAnsi="Times New Roman" w:cs="Times New Roman"/>
          <w:bCs/>
          <w:sz w:val="24"/>
          <w:szCs w:val="24"/>
          <w:lang w:eastAsia="pl-PL"/>
        </w:rPr>
        <w:t>W art. 5</w:t>
      </w:r>
      <w:r w:rsidR="00B910D4">
        <w:rPr>
          <w:rFonts w:ascii="Times New Roman" w:eastAsia="Times New Roman" w:hAnsi="Times New Roman" w:cs="Times New Roman"/>
          <w:bCs/>
          <w:sz w:val="24"/>
          <w:szCs w:val="24"/>
          <w:lang w:eastAsia="pl-PL"/>
        </w:rPr>
        <w:t>,</w:t>
      </w:r>
      <w:r>
        <w:rPr>
          <w:rFonts w:ascii="Times New Roman" w:eastAsia="Times New Roman" w:hAnsi="Times New Roman" w:cs="Times New Roman"/>
          <w:bCs/>
          <w:sz w:val="24"/>
          <w:szCs w:val="24"/>
          <w:lang w:eastAsia="pl-PL"/>
        </w:rPr>
        <w:t xml:space="preserve"> w</w:t>
      </w:r>
      <w:r w:rsidR="005B6C3B">
        <w:rPr>
          <w:rFonts w:ascii="Times New Roman" w:eastAsia="Times New Roman" w:hAnsi="Times New Roman" w:cs="Times New Roman"/>
          <w:bCs/>
          <w:sz w:val="24"/>
          <w:szCs w:val="24"/>
          <w:lang w:eastAsia="pl-PL"/>
        </w:rPr>
        <w:t xml:space="preserve"> celu </w:t>
      </w:r>
      <w:r w:rsidR="007C14BF">
        <w:rPr>
          <w:rFonts w:ascii="Times New Roman" w:eastAsia="Times New Roman" w:hAnsi="Times New Roman" w:cs="Times New Roman"/>
          <w:bCs/>
          <w:sz w:val="24"/>
          <w:szCs w:val="24"/>
          <w:lang w:eastAsia="pl-PL"/>
        </w:rPr>
        <w:t xml:space="preserve">szybkiego wsparcia gmin w związku z poważnym uszczupleniem ich </w:t>
      </w:r>
      <w:r w:rsidR="00BE27DA">
        <w:rPr>
          <w:rFonts w:ascii="Times New Roman" w:eastAsia="Times New Roman" w:hAnsi="Times New Roman" w:cs="Times New Roman"/>
          <w:bCs/>
          <w:sz w:val="24"/>
          <w:szCs w:val="24"/>
          <w:lang w:eastAsia="pl-PL"/>
        </w:rPr>
        <w:t>dochodów</w:t>
      </w:r>
      <w:r w:rsidR="00F52C27">
        <w:rPr>
          <w:rFonts w:ascii="Times New Roman" w:eastAsia="Times New Roman" w:hAnsi="Times New Roman" w:cs="Times New Roman"/>
          <w:bCs/>
          <w:sz w:val="24"/>
          <w:szCs w:val="24"/>
          <w:lang w:eastAsia="pl-PL"/>
        </w:rPr>
        <w:t>,</w:t>
      </w:r>
      <w:r w:rsidR="00BE27DA">
        <w:rPr>
          <w:rFonts w:ascii="Times New Roman" w:eastAsia="Times New Roman" w:hAnsi="Times New Roman" w:cs="Times New Roman"/>
          <w:bCs/>
          <w:sz w:val="24"/>
          <w:szCs w:val="24"/>
          <w:lang w:eastAsia="pl-PL"/>
        </w:rPr>
        <w:t xml:space="preserve"> </w:t>
      </w:r>
      <w:r w:rsidR="00B910D4">
        <w:rPr>
          <w:rFonts w:ascii="Times New Roman" w:eastAsia="Times New Roman" w:hAnsi="Times New Roman" w:cs="Times New Roman"/>
          <w:bCs/>
          <w:sz w:val="24"/>
          <w:szCs w:val="24"/>
          <w:lang w:eastAsia="pl-PL"/>
        </w:rPr>
        <w:t>określono</w:t>
      </w:r>
      <w:r w:rsidR="005B6C3B" w:rsidRPr="005B6C3B">
        <w:rPr>
          <w:rFonts w:ascii="Times New Roman" w:eastAsia="Times New Roman" w:hAnsi="Times New Roman" w:cs="Times New Roman"/>
          <w:bCs/>
          <w:sz w:val="24"/>
          <w:szCs w:val="24"/>
          <w:lang w:eastAsia="pl-PL"/>
        </w:rPr>
        <w:t xml:space="preserve"> czas na złożenie wniosku </w:t>
      </w:r>
      <w:r w:rsidR="00B910D4">
        <w:rPr>
          <w:rFonts w:ascii="Times New Roman" w:eastAsia="Times New Roman" w:hAnsi="Times New Roman" w:cs="Times New Roman"/>
          <w:bCs/>
          <w:sz w:val="24"/>
          <w:szCs w:val="24"/>
          <w:lang w:eastAsia="pl-PL"/>
        </w:rPr>
        <w:t>(</w:t>
      </w:r>
      <w:r w:rsidR="005B6C3B" w:rsidRPr="005B6C3B">
        <w:rPr>
          <w:rFonts w:ascii="Times New Roman" w:eastAsia="Times New Roman" w:hAnsi="Times New Roman" w:cs="Times New Roman"/>
          <w:bCs/>
          <w:sz w:val="24"/>
          <w:szCs w:val="24"/>
          <w:lang w:eastAsia="pl-PL"/>
        </w:rPr>
        <w:t xml:space="preserve">3 </w:t>
      </w:r>
      <w:r w:rsidR="00B910D4" w:rsidRPr="005B6C3B">
        <w:rPr>
          <w:rFonts w:ascii="Times New Roman" w:eastAsia="Times New Roman" w:hAnsi="Times New Roman" w:cs="Times New Roman"/>
          <w:bCs/>
          <w:sz w:val="24"/>
          <w:szCs w:val="24"/>
          <w:lang w:eastAsia="pl-PL"/>
        </w:rPr>
        <w:t>miesi</w:t>
      </w:r>
      <w:r w:rsidR="00B910D4">
        <w:rPr>
          <w:rFonts w:ascii="Times New Roman" w:eastAsia="Times New Roman" w:hAnsi="Times New Roman" w:cs="Times New Roman"/>
          <w:bCs/>
          <w:sz w:val="24"/>
          <w:szCs w:val="24"/>
          <w:lang w:eastAsia="pl-PL"/>
        </w:rPr>
        <w:t>ące</w:t>
      </w:r>
      <w:r w:rsidR="00B910D4" w:rsidRPr="005B6C3B">
        <w:rPr>
          <w:rFonts w:ascii="Times New Roman" w:eastAsia="Times New Roman" w:hAnsi="Times New Roman" w:cs="Times New Roman"/>
          <w:bCs/>
          <w:sz w:val="24"/>
          <w:szCs w:val="24"/>
          <w:lang w:eastAsia="pl-PL"/>
        </w:rPr>
        <w:t xml:space="preserve"> </w:t>
      </w:r>
      <w:r w:rsidR="007C14BF">
        <w:rPr>
          <w:rFonts w:ascii="Times New Roman" w:eastAsia="Times New Roman" w:hAnsi="Times New Roman" w:cs="Times New Roman"/>
          <w:bCs/>
          <w:sz w:val="24"/>
          <w:szCs w:val="24"/>
          <w:lang w:eastAsia="pl-PL"/>
        </w:rPr>
        <w:t>od dnia wejścia w życie ustawy</w:t>
      </w:r>
      <w:r w:rsidR="00B910D4">
        <w:rPr>
          <w:rFonts w:ascii="Times New Roman" w:eastAsia="Times New Roman" w:hAnsi="Times New Roman" w:cs="Times New Roman"/>
          <w:bCs/>
          <w:sz w:val="24"/>
          <w:szCs w:val="24"/>
          <w:lang w:eastAsia="pl-PL"/>
        </w:rPr>
        <w:t>)</w:t>
      </w:r>
      <w:r w:rsidR="007C14BF">
        <w:rPr>
          <w:rFonts w:ascii="Times New Roman" w:eastAsia="Times New Roman" w:hAnsi="Times New Roman" w:cs="Times New Roman"/>
          <w:bCs/>
          <w:sz w:val="24"/>
          <w:szCs w:val="24"/>
          <w:lang w:eastAsia="pl-PL"/>
        </w:rPr>
        <w:t xml:space="preserve"> oraz </w:t>
      </w:r>
      <w:r w:rsidR="00B910D4">
        <w:rPr>
          <w:rFonts w:ascii="Times New Roman" w:eastAsia="Times New Roman" w:hAnsi="Times New Roman" w:cs="Times New Roman"/>
          <w:bCs/>
          <w:sz w:val="24"/>
          <w:szCs w:val="24"/>
          <w:lang w:eastAsia="pl-PL"/>
        </w:rPr>
        <w:t xml:space="preserve">na </w:t>
      </w:r>
      <w:r w:rsidR="007C14BF">
        <w:rPr>
          <w:rFonts w:ascii="Times New Roman" w:eastAsia="Times New Roman" w:hAnsi="Times New Roman" w:cs="Times New Roman"/>
          <w:bCs/>
          <w:sz w:val="24"/>
          <w:szCs w:val="24"/>
          <w:lang w:eastAsia="pl-PL"/>
        </w:rPr>
        <w:t xml:space="preserve">usunięcie braków i błędów we wniosku </w:t>
      </w:r>
      <w:r w:rsidR="00B910D4">
        <w:rPr>
          <w:rFonts w:ascii="Times New Roman" w:eastAsia="Times New Roman" w:hAnsi="Times New Roman" w:cs="Times New Roman"/>
          <w:bCs/>
          <w:sz w:val="24"/>
          <w:szCs w:val="24"/>
          <w:lang w:eastAsia="pl-PL"/>
        </w:rPr>
        <w:t>(</w:t>
      </w:r>
      <w:r w:rsidR="004C326F">
        <w:rPr>
          <w:rFonts w:ascii="Times New Roman" w:eastAsia="Times New Roman" w:hAnsi="Times New Roman" w:cs="Times New Roman"/>
          <w:bCs/>
          <w:sz w:val="24"/>
          <w:szCs w:val="24"/>
          <w:lang w:eastAsia="pl-PL"/>
        </w:rPr>
        <w:t>30</w:t>
      </w:r>
      <w:r w:rsidR="007C14BF">
        <w:rPr>
          <w:rFonts w:ascii="Times New Roman" w:eastAsia="Times New Roman" w:hAnsi="Times New Roman" w:cs="Times New Roman"/>
          <w:bCs/>
          <w:sz w:val="24"/>
          <w:szCs w:val="24"/>
          <w:lang w:eastAsia="pl-PL"/>
        </w:rPr>
        <w:t xml:space="preserve"> dni od </w:t>
      </w:r>
      <w:r w:rsidR="00B910D4">
        <w:rPr>
          <w:rFonts w:ascii="Times New Roman" w:eastAsia="Times New Roman" w:hAnsi="Times New Roman" w:cs="Times New Roman"/>
          <w:bCs/>
          <w:sz w:val="24"/>
          <w:szCs w:val="24"/>
          <w:lang w:eastAsia="pl-PL"/>
        </w:rPr>
        <w:t xml:space="preserve">doręczenia </w:t>
      </w:r>
      <w:r w:rsidR="007C14BF">
        <w:rPr>
          <w:rFonts w:ascii="Times New Roman" w:eastAsia="Times New Roman" w:hAnsi="Times New Roman" w:cs="Times New Roman"/>
          <w:bCs/>
          <w:sz w:val="24"/>
          <w:szCs w:val="24"/>
          <w:lang w:eastAsia="pl-PL"/>
        </w:rPr>
        <w:t xml:space="preserve">wezwania </w:t>
      </w:r>
      <w:r w:rsidR="00B910D4">
        <w:rPr>
          <w:rFonts w:ascii="Times New Roman" w:eastAsia="Times New Roman" w:hAnsi="Times New Roman" w:cs="Times New Roman"/>
          <w:bCs/>
          <w:sz w:val="24"/>
          <w:szCs w:val="24"/>
          <w:lang w:eastAsia="pl-PL"/>
        </w:rPr>
        <w:t>wojewody)</w:t>
      </w:r>
      <w:r w:rsidR="007C14BF">
        <w:rPr>
          <w:rFonts w:ascii="Times New Roman" w:eastAsia="Times New Roman" w:hAnsi="Times New Roman" w:cs="Times New Roman"/>
          <w:bCs/>
          <w:sz w:val="24"/>
          <w:szCs w:val="24"/>
          <w:lang w:eastAsia="pl-PL"/>
        </w:rPr>
        <w:t xml:space="preserve">. Zaproponowane w ustawie </w:t>
      </w:r>
      <w:r w:rsidR="007D3533">
        <w:rPr>
          <w:rFonts w:ascii="Times New Roman" w:eastAsia="Times New Roman" w:hAnsi="Times New Roman" w:cs="Times New Roman"/>
          <w:bCs/>
          <w:sz w:val="24"/>
          <w:szCs w:val="24"/>
          <w:lang w:eastAsia="pl-PL"/>
        </w:rPr>
        <w:t xml:space="preserve">terminy </w:t>
      </w:r>
      <w:r w:rsidR="007C14BF">
        <w:rPr>
          <w:rFonts w:ascii="Times New Roman" w:eastAsia="Times New Roman" w:hAnsi="Times New Roman" w:cs="Times New Roman"/>
          <w:bCs/>
          <w:sz w:val="24"/>
          <w:szCs w:val="24"/>
          <w:lang w:eastAsia="pl-PL"/>
        </w:rPr>
        <w:t xml:space="preserve">powinny </w:t>
      </w:r>
      <w:r w:rsidR="005B6C3B" w:rsidRPr="005B6C3B">
        <w:rPr>
          <w:rFonts w:ascii="Times New Roman" w:eastAsia="Times New Roman" w:hAnsi="Times New Roman" w:cs="Times New Roman"/>
          <w:bCs/>
          <w:sz w:val="24"/>
          <w:szCs w:val="24"/>
          <w:lang w:eastAsia="pl-PL"/>
        </w:rPr>
        <w:t>zapewnić, ab</w:t>
      </w:r>
      <w:r w:rsidR="007C14BF">
        <w:rPr>
          <w:rFonts w:ascii="Times New Roman" w:eastAsia="Times New Roman" w:hAnsi="Times New Roman" w:cs="Times New Roman"/>
          <w:bCs/>
          <w:sz w:val="24"/>
          <w:szCs w:val="24"/>
          <w:lang w:eastAsia="pl-PL"/>
        </w:rPr>
        <w:t xml:space="preserve">y każda z </w:t>
      </w:r>
      <w:r w:rsidR="005B6C3B" w:rsidRPr="005B6C3B">
        <w:rPr>
          <w:rFonts w:ascii="Times New Roman" w:eastAsia="Times New Roman" w:hAnsi="Times New Roman" w:cs="Times New Roman"/>
          <w:bCs/>
          <w:sz w:val="24"/>
          <w:szCs w:val="24"/>
          <w:lang w:eastAsia="pl-PL"/>
        </w:rPr>
        <w:t>gmin mogła się zapoznać z nowymi regulacjami</w:t>
      </w:r>
      <w:r w:rsidR="007D3533">
        <w:rPr>
          <w:rFonts w:ascii="Times New Roman" w:eastAsia="Times New Roman" w:hAnsi="Times New Roman" w:cs="Times New Roman"/>
          <w:bCs/>
          <w:sz w:val="24"/>
          <w:szCs w:val="24"/>
          <w:lang w:eastAsia="pl-PL"/>
        </w:rPr>
        <w:t xml:space="preserve"> i je zastosować</w:t>
      </w:r>
      <w:r w:rsidR="007C14BF">
        <w:rPr>
          <w:rFonts w:ascii="Times New Roman" w:eastAsia="Times New Roman" w:hAnsi="Times New Roman" w:cs="Times New Roman"/>
          <w:bCs/>
          <w:sz w:val="24"/>
          <w:szCs w:val="24"/>
          <w:lang w:eastAsia="pl-PL"/>
        </w:rPr>
        <w:t xml:space="preserve">. </w:t>
      </w:r>
    </w:p>
    <w:p w14:paraId="6534C02B" w14:textId="36D11F2F" w:rsidR="00EA5178" w:rsidRDefault="00BE27DA" w:rsidP="00EA5178">
      <w:pPr>
        <w:suppressAutoHyphens/>
        <w:autoSpaceDE w:val="0"/>
        <w:autoSpaceDN w:val="0"/>
        <w:adjustRightInd w:val="0"/>
        <w:spacing w:after="120" w:line="360" w:lineRule="auto"/>
        <w:ind w:firstLine="510"/>
        <w:jc w:val="both"/>
        <w:rPr>
          <w:rFonts w:ascii="Times New Roman" w:eastAsia="Times New Roman" w:hAnsi="Times New Roman" w:cs="Times New Roman"/>
          <w:bCs/>
          <w:sz w:val="24"/>
          <w:szCs w:val="24"/>
          <w:lang w:eastAsia="pl-PL"/>
        </w:rPr>
      </w:pPr>
      <w:r>
        <w:rPr>
          <w:rFonts w:ascii="Times New Roman" w:eastAsia="Times New Roman" w:hAnsi="Times New Roman" w:cs="Times New Roman"/>
          <w:bCs/>
          <w:sz w:val="24"/>
          <w:szCs w:val="24"/>
          <w:lang w:eastAsia="pl-PL"/>
        </w:rPr>
        <w:t xml:space="preserve">Art. </w:t>
      </w:r>
      <w:r w:rsidR="00B65B5D">
        <w:rPr>
          <w:rFonts w:ascii="Times New Roman" w:eastAsia="Times New Roman" w:hAnsi="Times New Roman" w:cs="Times New Roman"/>
          <w:bCs/>
          <w:sz w:val="24"/>
          <w:szCs w:val="24"/>
          <w:lang w:eastAsia="pl-PL"/>
        </w:rPr>
        <w:t>5</w:t>
      </w:r>
      <w:r w:rsidR="001060A5">
        <w:rPr>
          <w:rFonts w:ascii="Times New Roman" w:eastAsia="Times New Roman" w:hAnsi="Times New Roman" w:cs="Times New Roman"/>
          <w:bCs/>
          <w:sz w:val="24"/>
          <w:szCs w:val="24"/>
          <w:lang w:eastAsia="pl-PL"/>
        </w:rPr>
        <w:t xml:space="preserve"> </w:t>
      </w:r>
      <w:r w:rsidR="00A04A12">
        <w:rPr>
          <w:rFonts w:ascii="Times New Roman" w:eastAsia="Times New Roman" w:hAnsi="Times New Roman" w:cs="Times New Roman"/>
          <w:bCs/>
          <w:sz w:val="24"/>
          <w:szCs w:val="24"/>
          <w:lang w:eastAsia="pl-PL"/>
        </w:rPr>
        <w:t xml:space="preserve">stanowi </w:t>
      </w:r>
      <w:r w:rsidR="00122484">
        <w:rPr>
          <w:rFonts w:ascii="Times New Roman" w:eastAsia="Times New Roman" w:hAnsi="Times New Roman" w:cs="Times New Roman"/>
          <w:bCs/>
          <w:sz w:val="24"/>
          <w:szCs w:val="24"/>
          <w:lang w:eastAsia="pl-PL"/>
        </w:rPr>
        <w:t>również</w:t>
      </w:r>
      <w:r>
        <w:rPr>
          <w:rFonts w:ascii="Times New Roman" w:eastAsia="Times New Roman" w:hAnsi="Times New Roman" w:cs="Times New Roman"/>
          <w:bCs/>
          <w:sz w:val="24"/>
          <w:szCs w:val="24"/>
          <w:lang w:eastAsia="pl-PL"/>
        </w:rPr>
        <w:t>, iż o</w:t>
      </w:r>
      <w:r w:rsidR="00772F43" w:rsidRPr="00772F43">
        <w:rPr>
          <w:rFonts w:ascii="Times New Roman" w:eastAsia="Times New Roman" w:hAnsi="Times New Roman" w:cs="Times New Roman"/>
          <w:bCs/>
          <w:sz w:val="24"/>
          <w:szCs w:val="24"/>
          <w:lang w:eastAsia="pl-PL"/>
        </w:rPr>
        <w:t xml:space="preserve">rganem właściwym do rozpatrzenia wniosku jest właściwy </w:t>
      </w:r>
      <w:r w:rsidR="00B910D4">
        <w:rPr>
          <w:rFonts w:ascii="Times New Roman" w:eastAsia="Times New Roman" w:hAnsi="Times New Roman" w:cs="Times New Roman"/>
          <w:bCs/>
          <w:sz w:val="24"/>
          <w:szCs w:val="24"/>
          <w:lang w:eastAsia="pl-PL"/>
        </w:rPr>
        <w:t xml:space="preserve">miejscowo </w:t>
      </w:r>
      <w:r w:rsidR="00772F43" w:rsidRPr="00772F43">
        <w:rPr>
          <w:rFonts w:ascii="Times New Roman" w:eastAsia="Times New Roman" w:hAnsi="Times New Roman" w:cs="Times New Roman"/>
          <w:bCs/>
          <w:sz w:val="24"/>
          <w:szCs w:val="24"/>
          <w:lang w:eastAsia="pl-PL"/>
        </w:rPr>
        <w:t xml:space="preserve">wojewoda. </w:t>
      </w:r>
      <w:r w:rsidR="00B910D4">
        <w:rPr>
          <w:rFonts w:ascii="Times New Roman" w:eastAsia="Times New Roman" w:hAnsi="Times New Roman" w:cs="Times New Roman"/>
          <w:bCs/>
          <w:sz w:val="24"/>
          <w:szCs w:val="24"/>
          <w:lang w:eastAsia="pl-PL"/>
        </w:rPr>
        <w:t>W opinii projektodawcy jest to rozwiązanie pozwalające najsprawniej przeprowadzić proces wypłaty rekompensat</w:t>
      </w:r>
      <w:r w:rsidR="00772F43" w:rsidRPr="00772F43">
        <w:rPr>
          <w:rFonts w:ascii="Times New Roman" w:eastAsia="Times New Roman" w:hAnsi="Times New Roman" w:cs="Times New Roman"/>
          <w:bCs/>
          <w:sz w:val="24"/>
          <w:szCs w:val="24"/>
          <w:lang w:eastAsia="pl-PL"/>
        </w:rPr>
        <w:t xml:space="preserve">. </w:t>
      </w:r>
      <w:r w:rsidR="00B910D4">
        <w:rPr>
          <w:rFonts w:ascii="Times New Roman" w:eastAsia="Times New Roman" w:hAnsi="Times New Roman" w:cs="Times New Roman"/>
          <w:bCs/>
          <w:sz w:val="24"/>
          <w:szCs w:val="24"/>
          <w:lang w:eastAsia="pl-PL"/>
        </w:rPr>
        <w:t>Ponadto dzięki temu</w:t>
      </w:r>
      <w:r w:rsidR="00772F43" w:rsidRPr="00772F43">
        <w:rPr>
          <w:rFonts w:ascii="Times New Roman" w:eastAsia="Times New Roman" w:hAnsi="Times New Roman" w:cs="Times New Roman"/>
          <w:bCs/>
          <w:sz w:val="24"/>
          <w:szCs w:val="24"/>
          <w:lang w:eastAsia="pl-PL"/>
        </w:rPr>
        <w:t xml:space="preserve"> obowiązek przyjmowania wniosków</w:t>
      </w:r>
      <w:r w:rsidR="007D3533">
        <w:rPr>
          <w:rFonts w:ascii="Times New Roman" w:eastAsia="Times New Roman" w:hAnsi="Times New Roman" w:cs="Times New Roman"/>
          <w:bCs/>
          <w:sz w:val="24"/>
          <w:szCs w:val="24"/>
          <w:lang w:eastAsia="pl-PL"/>
        </w:rPr>
        <w:t xml:space="preserve"> oraz</w:t>
      </w:r>
      <w:r w:rsidR="00772F43" w:rsidRPr="00772F43">
        <w:rPr>
          <w:rFonts w:ascii="Times New Roman" w:eastAsia="Times New Roman" w:hAnsi="Times New Roman" w:cs="Times New Roman"/>
          <w:bCs/>
          <w:sz w:val="24"/>
          <w:szCs w:val="24"/>
          <w:lang w:eastAsia="pl-PL"/>
        </w:rPr>
        <w:t xml:space="preserve"> ich kontroli pod względem formalnym i rachunkowym nie będzie spoczywał na jednym organie. </w:t>
      </w:r>
      <w:r w:rsidR="00B910D4">
        <w:rPr>
          <w:rFonts w:ascii="Times New Roman" w:eastAsia="Times New Roman" w:hAnsi="Times New Roman" w:cs="Times New Roman"/>
          <w:bCs/>
          <w:sz w:val="24"/>
          <w:szCs w:val="24"/>
          <w:lang w:eastAsia="pl-PL"/>
        </w:rPr>
        <w:t>Z</w:t>
      </w:r>
      <w:r w:rsidR="00B910D4" w:rsidRPr="00B910D4">
        <w:rPr>
          <w:rFonts w:ascii="Times New Roman" w:eastAsia="Times New Roman" w:hAnsi="Times New Roman" w:cs="Times New Roman"/>
          <w:bCs/>
          <w:sz w:val="24"/>
          <w:szCs w:val="24"/>
          <w:lang w:eastAsia="pl-PL"/>
        </w:rPr>
        <w:t xml:space="preserve">e względu na skalę problemu </w:t>
      </w:r>
      <w:r w:rsidR="00772F43" w:rsidRPr="00772F43">
        <w:rPr>
          <w:rFonts w:ascii="Times New Roman" w:eastAsia="Times New Roman" w:hAnsi="Times New Roman" w:cs="Times New Roman"/>
          <w:bCs/>
          <w:sz w:val="24"/>
          <w:szCs w:val="24"/>
          <w:lang w:eastAsia="pl-PL"/>
        </w:rPr>
        <w:t>obowiązek</w:t>
      </w:r>
      <w:r w:rsidR="00B910D4">
        <w:rPr>
          <w:rFonts w:ascii="Times New Roman" w:eastAsia="Times New Roman" w:hAnsi="Times New Roman" w:cs="Times New Roman"/>
          <w:bCs/>
          <w:sz w:val="24"/>
          <w:szCs w:val="24"/>
          <w:lang w:eastAsia="pl-PL"/>
        </w:rPr>
        <w:t xml:space="preserve"> ten</w:t>
      </w:r>
      <w:r w:rsidR="00613878">
        <w:rPr>
          <w:rFonts w:ascii="Times New Roman" w:eastAsia="Times New Roman" w:hAnsi="Times New Roman" w:cs="Times New Roman"/>
          <w:bCs/>
          <w:sz w:val="24"/>
          <w:szCs w:val="24"/>
          <w:lang w:eastAsia="pl-PL"/>
        </w:rPr>
        <w:t xml:space="preserve"> </w:t>
      </w:r>
      <w:r w:rsidR="00B910D4">
        <w:rPr>
          <w:rFonts w:ascii="Times New Roman" w:eastAsia="Times New Roman" w:hAnsi="Times New Roman" w:cs="Times New Roman"/>
          <w:bCs/>
          <w:sz w:val="24"/>
          <w:szCs w:val="24"/>
          <w:lang w:eastAsia="pl-PL"/>
        </w:rPr>
        <w:t>powinien</w:t>
      </w:r>
      <w:r w:rsidR="00B910D4" w:rsidRPr="00772F43">
        <w:rPr>
          <w:rFonts w:ascii="Times New Roman" w:eastAsia="Times New Roman" w:hAnsi="Times New Roman" w:cs="Times New Roman"/>
          <w:bCs/>
          <w:sz w:val="24"/>
          <w:szCs w:val="24"/>
          <w:lang w:eastAsia="pl-PL"/>
        </w:rPr>
        <w:t xml:space="preserve"> </w:t>
      </w:r>
      <w:r w:rsidR="00772F43" w:rsidRPr="00772F43">
        <w:rPr>
          <w:rFonts w:ascii="Times New Roman" w:eastAsia="Times New Roman" w:hAnsi="Times New Roman" w:cs="Times New Roman"/>
          <w:bCs/>
          <w:sz w:val="24"/>
          <w:szCs w:val="24"/>
          <w:lang w:eastAsia="pl-PL"/>
        </w:rPr>
        <w:t xml:space="preserve">być rozłożony na </w:t>
      </w:r>
      <w:r w:rsidR="00B910D4">
        <w:rPr>
          <w:rFonts w:ascii="Times New Roman" w:eastAsia="Times New Roman" w:hAnsi="Times New Roman" w:cs="Times New Roman"/>
          <w:bCs/>
          <w:sz w:val="24"/>
          <w:szCs w:val="24"/>
          <w:lang w:eastAsia="pl-PL"/>
        </w:rPr>
        <w:t>kilka podmiotów –</w:t>
      </w:r>
      <w:r w:rsidR="009F4D51">
        <w:rPr>
          <w:rFonts w:ascii="Times New Roman" w:eastAsia="Times New Roman" w:hAnsi="Times New Roman" w:cs="Times New Roman"/>
          <w:bCs/>
          <w:sz w:val="24"/>
          <w:szCs w:val="24"/>
          <w:lang w:eastAsia="pl-PL"/>
        </w:rPr>
        <w:t xml:space="preserve"> </w:t>
      </w:r>
      <w:r w:rsidR="00B910D4">
        <w:rPr>
          <w:rFonts w:ascii="Times New Roman" w:eastAsia="Times New Roman" w:hAnsi="Times New Roman" w:cs="Times New Roman"/>
          <w:bCs/>
          <w:sz w:val="24"/>
          <w:szCs w:val="24"/>
          <w:lang w:eastAsia="pl-PL"/>
        </w:rPr>
        <w:t>właściwych miejscowo wojewodów</w:t>
      </w:r>
      <w:r w:rsidR="00772F43" w:rsidRPr="00772F43">
        <w:rPr>
          <w:rFonts w:ascii="Times New Roman" w:eastAsia="Times New Roman" w:hAnsi="Times New Roman" w:cs="Times New Roman"/>
          <w:bCs/>
          <w:sz w:val="24"/>
          <w:szCs w:val="24"/>
          <w:lang w:eastAsia="pl-PL"/>
        </w:rPr>
        <w:t xml:space="preserve">. Co więcej dane o pojedynczych rodzajach obiektów będących przedmiotem opodatkowania podatkiem od nieruchomości są </w:t>
      </w:r>
      <w:r w:rsidR="00772F43" w:rsidRPr="00772F43">
        <w:rPr>
          <w:rFonts w:ascii="Times New Roman" w:eastAsia="Times New Roman" w:hAnsi="Times New Roman" w:cs="Times New Roman"/>
          <w:bCs/>
          <w:sz w:val="24"/>
          <w:szCs w:val="24"/>
          <w:lang w:eastAsia="pl-PL"/>
        </w:rPr>
        <w:lastRenderedPageBreak/>
        <w:t>w</w:t>
      </w:r>
      <w:r w:rsidR="00A27A28">
        <w:rPr>
          <w:rFonts w:ascii="Times New Roman" w:eastAsia="Times New Roman" w:hAnsi="Times New Roman" w:cs="Times New Roman"/>
          <w:bCs/>
          <w:sz w:val="24"/>
          <w:szCs w:val="24"/>
          <w:lang w:eastAsia="pl-PL"/>
        </w:rPr>
        <w:t> </w:t>
      </w:r>
      <w:r w:rsidR="00772F43" w:rsidRPr="00772F43">
        <w:rPr>
          <w:rFonts w:ascii="Times New Roman" w:eastAsia="Times New Roman" w:hAnsi="Times New Roman" w:cs="Times New Roman"/>
          <w:bCs/>
          <w:sz w:val="24"/>
          <w:szCs w:val="24"/>
          <w:lang w:eastAsia="pl-PL"/>
        </w:rPr>
        <w:t>posiadaniu gmin, nad którymi nadzór sprawuje wojewoda</w:t>
      </w:r>
      <w:r w:rsidR="00B910D4">
        <w:rPr>
          <w:rFonts w:ascii="Times New Roman" w:eastAsia="Times New Roman" w:hAnsi="Times New Roman" w:cs="Times New Roman"/>
          <w:bCs/>
          <w:sz w:val="24"/>
          <w:szCs w:val="24"/>
          <w:lang w:eastAsia="pl-PL"/>
        </w:rPr>
        <w:t>, co również powinno</w:t>
      </w:r>
      <w:r w:rsidR="00772F43" w:rsidRPr="00772F43">
        <w:rPr>
          <w:rFonts w:ascii="Times New Roman" w:eastAsia="Times New Roman" w:hAnsi="Times New Roman" w:cs="Times New Roman"/>
          <w:bCs/>
          <w:sz w:val="24"/>
          <w:szCs w:val="24"/>
          <w:lang w:eastAsia="pl-PL"/>
        </w:rPr>
        <w:t xml:space="preserve"> usprawni</w:t>
      </w:r>
      <w:r w:rsidR="00B910D4">
        <w:rPr>
          <w:rFonts w:ascii="Times New Roman" w:eastAsia="Times New Roman" w:hAnsi="Times New Roman" w:cs="Times New Roman"/>
          <w:bCs/>
          <w:sz w:val="24"/>
          <w:szCs w:val="24"/>
          <w:lang w:eastAsia="pl-PL"/>
        </w:rPr>
        <w:t>ć</w:t>
      </w:r>
      <w:r w:rsidR="00772F43" w:rsidRPr="00772F43">
        <w:rPr>
          <w:rFonts w:ascii="Times New Roman" w:eastAsia="Times New Roman" w:hAnsi="Times New Roman" w:cs="Times New Roman"/>
          <w:bCs/>
          <w:sz w:val="24"/>
          <w:szCs w:val="24"/>
          <w:lang w:eastAsia="pl-PL"/>
        </w:rPr>
        <w:t xml:space="preserve"> proces kontroli wniosków.</w:t>
      </w:r>
      <w:r w:rsidR="00D40388">
        <w:rPr>
          <w:rFonts w:ascii="Times New Roman" w:eastAsia="Times New Roman" w:hAnsi="Times New Roman" w:cs="Times New Roman"/>
          <w:bCs/>
          <w:sz w:val="24"/>
          <w:szCs w:val="24"/>
          <w:lang w:eastAsia="pl-PL"/>
        </w:rPr>
        <w:t xml:space="preserve"> </w:t>
      </w:r>
    </w:p>
    <w:p w14:paraId="52057364" w14:textId="57015218" w:rsidR="00177C44" w:rsidRDefault="00C35079" w:rsidP="00EA5178">
      <w:pPr>
        <w:suppressAutoHyphens/>
        <w:autoSpaceDE w:val="0"/>
        <w:autoSpaceDN w:val="0"/>
        <w:adjustRightInd w:val="0"/>
        <w:spacing w:after="120" w:line="360" w:lineRule="auto"/>
        <w:ind w:firstLine="510"/>
        <w:jc w:val="both"/>
        <w:rPr>
          <w:rFonts w:ascii="Times New Roman" w:eastAsia="Times New Roman" w:hAnsi="Times New Roman" w:cs="Times New Roman"/>
          <w:bCs/>
          <w:sz w:val="24"/>
          <w:szCs w:val="24"/>
          <w:lang w:eastAsia="pl-PL"/>
        </w:rPr>
      </w:pPr>
      <w:r>
        <w:rPr>
          <w:rFonts w:ascii="Times New Roman" w:eastAsia="Times New Roman" w:hAnsi="Times New Roman" w:cs="Times New Roman"/>
          <w:bCs/>
          <w:sz w:val="24"/>
          <w:szCs w:val="24"/>
          <w:lang w:eastAsia="pl-PL"/>
        </w:rPr>
        <w:t>Należy również zwrócić uwagę</w:t>
      </w:r>
      <w:r w:rsidR="00B910D4">
        <w:rPr>
          <w:rFonts w:ascii="Times New Roman" w:eastAsia="Times New Roman" w:hAnsi="Times New Roman" w:cs="Times New Roman"/>
          <w:bCs/>
          <w:sz w:val="24"/>
          <w:szCs w:val="24"/>
          <w:lang w:eastAsia="pl-PL"/>
        </w:rPr>
        <w:t>,</w:t>
      </w:r>
      <w:r>
        <w:rPr>
          <w:rFonts w:ascii="Times New Roman" w:eastAsia="Times New Roman" w:hAnsi="Times New Roman" w:cs="Times New Roman"/>
          <w:bCs/>
          <w:sz w:val="24"/>
          <w:szCs w:val="24"/>
          <w:lang w:eastAsia="pl-PL"/>
        </w:rPr>
        <w:t xml:space="preserve"> iż art. 5 wprowadza możliwość</w:t>
      </w:r>
      <w:r w:rsidR="00EA5178">
        <w:rPr>
          <w:rFonts w:ascii="Times New Roman" w:eastAsia="Times New Roman" w:hAnsi="Times New Roman" w:cs="Times New Roman"/>
          <w:bCs/>
          <w:sz w:val="24"/>
          <w:szCs w:val="24"/>
          <w:lang w:eastAsia="pl-PL"/>
        </w:rPr>
        <w:t xml:space="preserve"> pozostawienia wniosku bez </w:t>
      </w:r>
      <w:r>
        <w:rPr>
          <w:rFonts w:ascii="Times New Roman" w:eastAsia="Times New Roman" w:hAnsi="Times New Roman" w:cs="Times New Roman"/>
          <w:bCs/>
          <w:sz w:val="24"/>
          <w:szCs w:val="24"/>
          <w:lang w:eastAsia="pl-PL"/>
        </w:rPr>
        <w:t xml:space="preserve">rozpoznania. </w:t>
      </w:r>
      <w:r w:rsidR="00177C44">
        <w:rPr>
          <w:rFonts w:ascii="Times New Roman" w:eastAsia="Times New Roman" w:hAnsi="Times New Roman" w:cs="Times New Roman"/>
          <w:bCs/>
          <w:sz w:val="24"/>
          <w:szCs w:val="24"/>
          <w:lang w:eastAsia="pl-PL"/>
        </w:rPr>
        <w:t>Powyższa regulacja ma charakter dyscyplinujący względem wnioskodawców</w:t>
      </w:r>
      <w:r w:rsidR="003E7D68">
        <w:rPr>
          <w:rFonts w:ascii="Times New Roman" w:eastAsia="Times New Roman" w:hAnsi="Times New Roman" w:cs="Times New Roman"/>
          <w:bCs/>
          <w:sz w:val="24"/>
          <w:szCs w:val="24"/>
          <w:lang w:eastAsia="pl-PL"/>
        </w:rPr>
        <w:t>.</w:t>
      </w:r>
      <w:r w:rsidR="00177C44">
        <w:rPr>
          <w:rFonts w:ascii="Times New Roman" w:eastAsia="Times New Roman" w:hAnsi="Times New Roman" w:cs="Times New Roman"/>
          <w:bCs/>
          <w:sz w:val="24"/>
          <w:szCs w:val="24"/>
          <w:lang w:eastAsia="pl-PL"/>
        </w:rPr>
        <w:t xml:space="preserve"> </w:t>
      </w:r>
      <w:r w:rsidR="00432488">
        <w:rPr>
          <w:rFonts w:ascii="Times New Roman" w:eastAsia="Times New Roman" w:hAnsi="Times New Roman" w:cs="Times New Roman"/>
          <w:bCs/>
          <w:sz w:val="24"/>
          <w:szCs w:val="24"/>
          <w:lang w:eastAsia="pl-PL"/>
        </w:rPr>
        <w:t xml:space="preserve">Zgodnie z przepisami </w:t>
      </w:r>
      <w:r w:rsidR="00177C44">
        <w:rPr>
          <w:rFonts w:ascii="Times New Roman" w:eastAsia="Times New Roman" w:hAnsi="Times New Roman" w:cs="Times New Roman"/>
          <w:bCs/>
          <w:sz w:val="24"/>
          <w:szCs w:val="24"/>
          <w:lang w:eastAsia="pl-PL"/>
        </w:rPr>
        <w:t>ustawy wojewoda przekazuj</w:t>
      </w:r>
      <w:r w:rsidR="00026522">
        <w:rPr>
          <w:rFonts w:ascii="Times New Roman" w:eastAsia="Times New Roman" w:hAnsi="Times New Roman" w:cs="Times New Roman"/>
          <w:bCs/>
          <w:sz w:val="24"/>
          <w:szCs w:val="24"/>
          <w:lang w:eastAsia="pl-PL"/>
        </w:rPr>
        <w:t>e</w:t>
      </w:r>
      <w:r w:rsidR="00177C44">
        <w:rPr>
          <w:rFonts w:ascii="Times New Roman" w:eastAsia="Times New Roman" w:hAnsi="Times New Roman" w:cs="Times New Roman"/>
          <w:bCs/>
          <w:sz w:val="24"/>
          <w:szCs w:val="24"/>
          <w:lang w:eastAsia="pl-PL"/>
        </w:rPr>
        <w:t xml:space="preserve"> rekompensatę na rachunek gminy do </w:t>
      </w:r>
      <w:r w:rsidR="003E7D68">
        <w:rPr>
          <w:rFonts w:ascii="Times New Roman" w:eastAsia="Times New Roman" w:hAnsi="Times New Roman" w:cs="Times New Roman"/>
          <w:bCs/>
          <w:sz w:val="24"/>
          <w:szCs w:val="24"/>
          <w:lang w:eastAsia="pl-PL"/>
        </w:rPr>
        <w:t xml:space="preserve">dnia </w:t>
      </w:r>
      <w:r w:rsidR="00177C44">
        <w:rPr>
          <w:rFonts w:ascii="Times New Roman" w:eastAsia="Times New Roman" w:hAnsi="Times New Roman" w:cs="Times New Roman"/>
          <w:bCs/>
          <w:sz w:val="24"/>
          <w:szCs w:val="24"/>
          <w:lang w:eastAsia="pl-PL"/>
        </w:rPr>
        <w:t xml:space="preserve">31 grudnia 2022 r. </w:t>
      </w:r>
      <w:r w:rsidR="00026522">
        <w:rPr>
          <w:rFonts w:ascii="Times New Roman" w:eastAsia="Times New Roman" w:hAnsi="Times New Roman" w:cs="Times New Roman"/>
          <w:bCs/>
          <w:sz w:val="24"/>
          <w:szCs w:val="24"/>
          <w:lang w:eastAsia="pl-PL"/>
        </w:rPr>
        <w:t>W związku z faktem, iż ustawa wejdzie w życie w dniu 5 lutego 2022 r.</w:t>
      </w:r>
      <w:r w:rsidR="00432488">
        <w:rPr>
          <w:rFonts w:ascii="Times New Roman" w:eastAsia="Times New Roman" w:hAnsi="Times New Roman" w:cs="Times New Roman"/>
          <w:bCs/>
          <w:sz w:val="24"/>
          <w:szCs w:val="24"/>
          <w:lang w:eastAsia="pl-PL"/>
        </w:rPr>
        <w:t>,</w:t>
      </w:r>
      <w:r w:rsidR="00026522">
        <w:rPr>
          <w:rFonts w:ascii="Times New Roman" w:eastAsia="Times New Roman" w:hAnsi="Times New Roman" w:cs="Times New Roman"/>
          <w:bCs/>
          <w:sz w:val="24"/>
          <w:szCs w:val="24"/>
          <w:lang w:eastAsia="pl-PL"/>
        </w:rPr>
        <w:t xml:space="preserve"> </w:t>
      </w:r>
      <w:r w:rsidR="00177C44">
        <w:rPr>
          <w:rFonts w:ascii="Times New Roman" w:eastAsia="Times New Roman" w:hAnsi="Times New Roman" w:cs="Times New Roman"/>
          <w:bCs/>
          <w:sz w:val="24"/>
          <w:szCs w:val="24"/>
          <w:lang w:eastAsia="pl-PL"/>
        </w:rPr>
        <w:t>nie przewiduje się wydłużenia terminów zawartych w art.</w:t>
      </w:r>
      <w:r w:rsidR="00026522">
        <w:rPr>
          <w:rFonts w:ascii="Times New Roman" w:eastAsia="Times New Roman" w:hAnsi="Times New Roman" w:cs="Times New Roman"/>
          <w:bCs/>
          <w:sz w:val="24"/>
          <w:szCs w:val="24"/>
          <w:lang w:eastAsia="pl-PL"/>
        </w:rPr>
        <w:t xml:space="preserve"> 5. </w:t>
      </w:r>
      <w:r w:rsidR="00432488">
        <w:rPr>
          <w:rFonts w:ascii="Times New Roman" w:eastAsia="Times New Roman" w:hAnsi="Times New Roman" w:cs="Times New Roman"/>
          <w:bCs/>
          <w:sz w:val="24"/>
          <w:szCs w:val="24"/>
          <w:lang w:eastAsia="pl-PL"/>
        </w:rPr>
        <w:t>Biorąc pod uwagę wskazane wyżej terminy</w:t>
      </w:r>
      <w:r w:rsidR="00DE08D0">
        <w:rPr>
          <w:rFonts w:ascii="Times New Roman" w:eastAsia="Times New Roman" w:hAnsi="Times New Roman" w:cs="Times New Roman"/>
          <w:bCs/>
          <w:sz w:val="24"/>
          <w:szCs w:val="24"/>
          <w:lang w:eastAsia="pl-PL"/>
        </w:rPr>
        <w:t>,</w:t>
      </w:r>
      <w:r w:rsidR="00432488">
        <w:rPr>
          <w:rFonts w:ascii="Times New Roman" w:eastAsia="Times New Roman" w:hAnsi="Times New Roman" w:cs="Times New Roman"/>
          <w:bCs/>
          <w:sz w:val="24"/>
          <w:szCs w:val="24"/>
          <w:lang w:eastAsia="pl-PL"/>
        </w:rPr>
        <w:t xml:space="preserve"> można założyć, że </w:t>
      </w:r>
      <w:r w:rsidR="00026522">
        <w:rPr>
          <w:rFonts w:ascii="Times New Roman" w:eastAsia="Times New Roman" w:hAnsi="Times New Roman" w:cs="Times New Roman"/>
          <w:bCs/>
          <w:sz w:val="24"/>
          <w:szCs w:val="24"/>
          <w:lang w:eastAsia="pl-PL"/>
        </w:rPr>
        <w:t>wszystkie postę</w:t>
      </w:r>
      <w:r w:rsidR="00F425BA">
        <w:rPr>
          <w:rFonts w:ascii="Times New Roman" w:eastAsia="Times New Roman" w:hAnsi="Times New Roman" w:cs="Times New Roman"/>
          <w:bCs/>
          <w:sz w:val="24"/>
          <w:szCs w:val="24"/>
          <w:lang w:eastAsia="pl-PL"/>
        </w:rPr>
        <w:t>powania</w:t>
      </w:r>
      <w:r w:rsidR="00432488">
        <w:rPr>
          <w:rFonts w:ascii="Times New Roman" w:eastAsia="Times New Roman" w:hAnsi="Times New Roman" w:cs="Times New Roman"/>
          <w:bCs/>
          <w:sz w:val="24"/>
          <w:szCs w:val="24"/>
          <w:lang w:eastAsia="pl-PL"/>
        </w:rPr>
        <w:t xml:space="preserve"> w sprawie wypłaty rekompensat</w:t>
      </w:r>
      <w:r w:rsidR="00F425BA">
        <w:rPr>
          <w:rFonts w:ascii="Times New Roman" w:eastAsia="Times New Roman" w:hAnsi="Times New Roman" w:cs="Times New Roman"/>
          <w:bCs/>
          <w:sz w:val="24"/>
          <w:szCs w:val="24"/>
          <w:lang w:eastAsia="pl-PL"/>
        </w:rPr>
        <w:t xml:space="preserve"> </w:t>
      </w:r>
      <w:r w:rsidR="00026522">
        <w:rPr>
          <w:rFonts w:ascii="Times New Roman" w:eastAsia="Times New Roman" w:hAnsi="Times New Roman" w:cs="Times New Roman"/>
          <w:bCs/>
          <w:sz w:val="24"/>
          <w:szCs w:val="24"/>
          <w:lang w:eastAsia="pl-PL"/>
        </w:rPr>
        <w:t xml:space="preserve">będą mogły zakończyć się </w:t>
      </w:r>
      <w:r w:rsidR="00C626E5">
        <w:rPr>
          <w:rFonts w:ascii="Times New Roman" w:eastAsia="Times New Roman" w:hAnsi="Times New Roman" w:cs="Times New Roman"/>
          <w:bCs/>
          <w:sz w:val="24"/>
          <w:szCs w:val="24"/>
          <w:lang w:eastAsia="pl-PL"/>
        </w:rPr>
        <w:t xml:space="preserve">w takim terminie, </w:t>
      </w:r>
      <w:r w:rsidR="00D1126B">
        <w:rPr>
          <w:rFonts w:ascii="Times New Roman" w:eastAsia="Times New Roman" w:hAnsi="Times New Roman" w:cs="Times New Roman"/>
          <w:bCs/>
          <w:sz w:val="24"/>
          <w:szCs w:val="24"/>
          <w:lang w:eastAsia="pl-PL"/>
        </w:rPr>
        <w:t>umożliwiającym</w:t>
      </w:r>
      <w:r w:rsidR="00C626E5">
        <w:rPr>
          <w:rFonts w:ascii="Times New Roman" w:eastAsia="Times New Roman" w:hAnsi="Times New Roman" w:cs="Times New Roman"/>
          <w:bCs/>
          <w:sz w:val="24"/>
          <w:szCs w:val="24"/>
          <w:lang w:eastAsia="pl-PL"/>
        </w:rPr>
        <w:t xml:space="preserve"> </w:t>
      </w:r>
      <w:r w:rsidR="00D1126B">
        <w:rPr>
          <w:rFonts w:ascii="Times New Roman" w:eastAsia="Times New Roman" w:hAnsi="Times New Roman" w:cs="Times New Roman"/>
          <w:bCs/>
          <w:sz w:val="24"/>
          <w:szCs w:val="24"/>
          <w:lang w:eastAsia="pl-PL"/>
        </w:rPr>
        <w:t>wojewodzie realizację</w:t>
      </w:r>
      <w:r w:rsidR="00C626E5">
        <w:rPr>
          <w:rFonts w:ascii="Times New Roman" w:eastAsia="Times New Roman" w:hAnsi="Times New Roman" w:cs="Times New Roman"/>
          <w:bCs/>
          <w:sz w:val="24"/>
          <w:szCs w:val="24"/>
          <w:lang w:eastAsia="pl-PL"/>
        </w:rPr>
        <w:t xml:space="preserve"> </w:t>
      </w:r>
      <w:r w:rsidR="00D1126B">
        <w:rPr>
          <w:rFonts w:ascii="Times New Roman" w:eastAsia="Times New Roman" w:hAnsi="Times New Roman" w:cs="Times New Roman"/>
          <w:bCs/>
          <w:sz w:val="24"/>
          <w:szCs w:val="24"/>
          <w:lang w:eastAsia="pl-PL"/>
        </w:rPr>
        <w:t xml:space="preserve">obowiązku </w:t>
      </w:r>
      <w:r w:rsidR="00C626E5">
        <w:rPr>
          <w:rFonts w:ascii="Times New Roman" w:eastAsia="Times New Roman" w:hAnsi="Times New Roman" w:cs="Times New Roman"/>
          <w:bCs/>
          <w:sz w:val="24"/>
          <w:szCs w:val="24"/>
          <w:lang w:eastAsia="pl-PL"/>
        </w:rPr>
        <w:t xml:space="preserve">przekazania rekompensaty gminom do końca 2022 r. </w:t>
      </w:r>
      <w:r w:rsidR="00026522">
        <w:rPr>
          <w:rFonts w:ascii="Times New Roman" w:eastAsia="Times New Roman" w:hAnsi="Times New Roman" w:cs="Times New Roman"/>
          <w:bCs/>
          <w:sz w:val="24"/>
          <w:szCs w:val="24"/>
          <w:lang w:eastAsia="pl-PL"/>
        </w:rPr>
        <w:t xml:space="preserve"> </w:t>
      </w:r>
    </w:p>
    <w:p w14:paraId="4FA0C69A" w14:textId="7CD3E70F" w:rsidR="00177C44" w:rsidRPr="00177C44" w:rsidRDefault="00D1126B" w:rsidP="00177C44">
      <w:pPr>
        <w:suppressAutoHyphens/>
        <w:autoSpaceDE w:val="0"/>
        <w:autoSpaceDN w:val="0"/>
        <w:adjustRightInd w:val="0"/>
        <w:spacing w:after="120" w:line="360" w:lineRule="auto"/>
        <w:ind w:firstLine="510"/>
        <w:jc w:val="both"/>
        <w:rPr>
          <w:rFonts w:ascii="Times New Roman" w:eastAsia="Times New Roman" w:hAnsi="Times New Roman" w:cs="Times New Roman"/>
          <w:bCs/>
          <w:sz w:val="24"/>
          <w:szCs w:val="24"/>
          <w:lang w:eastAsia="pl-PL"/>
        </w:rPr>
      </w:pPr>
      <w:r>
        <w:rPr>
          <w:rFonts w:ascii="Times New Roman" w:eastAsia="Times New Roman" w:hAnsi="Times New Roman" w:cs="Times New Roman"/>
          <w:bCs/>
          <w:sz w:val="24"/>
          <w:szCs w:val="24"/>
          <w:lang w:eastAsia="pl-PL"/>
        </w:rPr>
        <w:t>A</w:t>
      </w:r>
      <w:r w:rsidR="00177C44" w:rsidRPr="00177C44">
        <w:rPr>
          <w:rFonts w:ascii="Times New Roman" w:eastAsia="Times New Roman" w:hAnsi="Times New Roman" w:cs="Times New Roman"/>
          <w:bCs/>
          <w:sz w:val="24"/>
          <w:szCs w:val="24"/>
          <w:lang w:eastAsia="pl-PL"/>
        </w:rPr>
        <w:t xml:space="preserve">rt. 6 </w:t>
      </w:r>
      <w:r>
        <w:rPr>
          <w:rFonts w:ascii="Times New Roman" w:eastAsia="Times New Roman" w:hAnsi="Times New Roman" w:cs="Times New Roman"/>
          <w:bCs/>
          <w:sz w:val="24"/>
          <w:szCs w:val="24"/>
          <w:lang w:eastAsia="pl-PL"/>
        </w:rPr>
        <w:t>określa</w:t>
      </w:r>
      <w:r w:rsidR="00DE08D0">
        <w:rPr>
          <w:rFonts w:ascii="Times New Roman" w:eastAsia="Times New Roman" w:hAnsi="Times New Roman" w:cs="Times New Roman"/>
          <w:bCs/>
          <w:sz w:val="24"/>
          <w:szCs w:val="24"/>
          <w:lang w:eastAsia="pl-PL"/>
        </w:rPr>
        <w:t>,</w:t>
      </w:r>
      <w:r>
        <w:rPr>
          <w:rFonts w:ascii="Times New Roman" w:eastAsia="Times New Roman" w:hAnsi="Times New Roman" w:cs="Times New Roman"/>
          <w:bCs/>
          <w:sz w:val="24"/>
          <w:szCs w:val="24"/>
          <w:lang w:eastAsia="pl-PL"/>
        </w:rPr>
        <w:t xml:space="preserve"> jakie decyzje wydaje wojewoda na podstawie projektowanej ustawy</w:t>
      </w:r>
      <w:r w:rsidR="00177C44" w:rsidRPr="00177C44">
        <w:rPr>
          <w:rFonts w:ascii="Times New Roman" w:eastAsia="Times New Roman" w:hAnsi="Times New Roman" w:cs="Times New Roman"/>
          <w:bCs/>
          <w:sz w:val="24"/>
          <w:szCs w:val="24"/>
          <w:lang w:eastAsia="pl-PL"/>
        </w:rPr>
        <w:t>. W</w:t>
      </w:r>
      <w:r w:rsidR="00A27A28">
        <w:rPr>
          <w:rFonts w:ascii="Times New Roman" w:eastAsia="Times New Roman" w:hAnsi="Times New Roman" w:cs="Times New Roman"/>
          <w:bCs/>
          <w:sz w:val="24"/>
          <w:szCs w:val="24"/>
          <w:lang w:eastAsia="pl-PL"/>
        </w:rPr>
        <w:t> </w:t>
      </w:r>
      <w:r w:rsidR="00177C44" w:rsidRPr="00177C44">
        <w:rPr>
          <w:rFonts w:ascii="Times New Roman" w:eastAsia="Times New Roman" w:hAnsi="Times New Roman" w:cs="Times New Roman"/>
          <w:bCs/>
          <w:sz w:val="24"/>
          <w:szCs w:val="24"/>
          <w:lang w:eastAsia="pl-PL"/>
        </w:rPr>
        <w:t xml:space="preserve">przypadkach, </w:t>
      </w:r>
      <w:r w:rsidR="008C0E82">
        <w:rPr>
          <w:rFonts w:ascii="Times New Roman" w:eastAsia="Times New Roman" w:hAnsi="Times New Roman" w:cs="Times New Roman"/>
          <w:bCs/>
          <w:sz w:val="24"/>
          <w:szCs w:val="24"/>
          <w:lang w:eastAsia="pl-PL"/>
        </w:rPr>
        <w:t xml:space="preserve">w </w:t>
      </w:r>
      <w:r w:rsidR="00177C44" w:rsidRPr="00177C44">
        <w:rPr>
          <w:rFonts w:ascii="Times New Roman" w:eastAsia="Times New Roman" w:hAnsi="Times New Roman" w:cs="Times New Roman"/>
          <w:bCs/>
          <w:sz w:val="24"/>
          <w:szCs w:val="24"/>
          <w:lang w:eastAsia="pl-PL"/>
        </w:rPr>
        <w:t>których wojewoda</w:t>
      </w:r>
      <w:r w:rsidR="003E7D68">
        <w:rPr>
          <w:rFonts w:ascii="Times New Roman" w:eastAsia="Times New Roman" w:hAnsi="Times New Roman" w:cs="Times New Roman"/>
          <w:bCs/>
          <w:sz w:val="24"/>
          <w:szCs w:val="24"/>
          <w:lang w:eastAsia="pl-PL"/>
        </w:rPr>
        <w:t>,</w:t>
      </w:r>
      <w:r w:rsidR="00177C44" w:rsidRPr="00177C44">
        <w:rPr>
          <w:rFonts w:ascii="Times New Roman" w:eastAsia="Times New Roman" w:hAnsi="Times New Roman" w:cs="Times New Roman"/>
          <w:bCs/>
          <w:sz w:val="24"/>
          <w:szCs w:val="24"/>
          <w:lang w:eastAsia="pl-PL"/>
        </w:rPr>
        <w:t xml:space="preserve"> </w:t>
      </w:r>
      <w:r w:rsidR="008C0E82">
        <w:rPr>
          <w:rFonts w:ascii="Times New Roman" w:eastAsia="Times New Roman" w:hAnsi="Times New Roman" w:cs="Times New Roman"/>
          <w:bCs/>
          <w:sz w:val="24"/>
          <w:szCs w:val="24"/>
          <w:lang w:eastAsia="pl-PL"/>
        </w:rPr>
        <w:t>sprawdzając wniosek</w:t>
      </w:r>
      <w:r w:rsidR="003E7D68">
        <w:rPr>
          <w:rFonts w:ascii="Times New Roman" w:eastAsia="Times New Roman" w:hAnsi="Times New Roman" w:cs="Times New Roman"/>
          <w:bCs/>
          <w:sz w:val="24"/>
          <w:szCs w:val="24"/>
          <w:lang w:eastAsia="pl-PL"/>
        </w:rPr>
        <w:t>,</w:t>
      </w:r>
      <w:r w:rsidR="008C0E82">
        <w:rPr>
          <w:rFonts w:ascii="Times New Roman" w:eastAsia="Times New Roman" w:hAnsi="Times New Roman" w:cs="Times New Roman"/>
          <w:bCs/>
          <w:sz w:val="24"/>
          <w:szCs w:val="24"/>
          <w:lang w:eastAsia="pl-PL"/>
        </w:rPr>
        <w:t xml:space="preserve"> uzna</w:t>
      </w:r>
      <w:r w:rsidR="00177C44" w:rsidRPr="00177C44">
        <w:rPr>
          <w:rFonts w:ascii="Times New Roman" w:eastAsia="Times New Roman" w:hAnsi="Times New Roman" w:cs="Times New Roman"/>
          <w:bCs/>
          <w:sz w:val="24"/>
          <w:szCs w:val="24"/>
          <w:lang w:eastAsia="pl-PL"/>
        </w:rPr>
        <w:t>, że gminie nie należą się rekompensaty z tytułu podatku od nieruchomości od budowli wchodzący</w:t>
      </w:r>
      <w:r w:rsidR="00F425BA">
        <w:rPr>
          <w:rFonts w:ascii="Times New Roman" w:eastAsia="Times New Roman" w:hAnsi="Times New Roman" w:cs="Times New Roman"/>
          <w:bCs/>
          <w:sz w:val="24"/>
          <w:szCs w:val="24"/>
          <w:lang w:eastAsia="pl-PL"/>
        </w:rPr>
        <w:t xml:space="preserve">ch w skład elektrowni wiatrowej, </w:t>
      </w:r>
      <w:r w:rsidR="00177C44" w:rsidRPr="00177C44">
        <w:rPr>
          <w:rFonts w:ascii="Times New Roman" w:eastAsia="Times New Roman" w:hAnsi="Times New Roman" w:cs="Times New Roman"/>
          <w:bCs/>
          <w:sz w:val="24"/>
          <w:szCs w:val="24"/>
          <w:lang w:eastAsia="pl-PL"/>
        </w:rPr>
        <w:t xml:space="preserve">gdyż według jego oceny gmina nie utraciła dochodów, </w:t>
      </w:r>
      <w:r w:rsidR="00F425BA">
        <w:rPr>
          <w:rFonts w:ascii="Times New Roman" w:eastAsia="Times New Roman" w:hAnsi="Times New Roman" w:cs="Times New Roman"/>
          <w:bCs/>
          <w:sz w:val="24"/>
          <w:szCs w:val="24"/>
          <w:lang w:eastAsia="pl-PL"/>
        </w:rPr>
        <w:t>wojewoda wydaje decyzj</w:t>
      </w:r>
      <w:r w:rsidR="003E7D68">
        <w:rPr>
          <w:rFonts w:ascii="Times New Roman" w:eastAsia="Times New Roman" w:hAnsi="Times New Roman" w:cs="Times New Roman"/>
          <w:bCs/>
          <w:sz w:val="24"/>
          <w:szCs w:val="24"/>
          <w:lang w:eastAsia="pl-PL"/>
        </w:rPr>
        <w:t>ę</w:t>
      </w:r>
      <w:r w:rsidR="00F425BA">
        <w:rPr>
          <w:rFonts w:ascii="Times New Roman" w:eastAsia="Times New Roman" w:hAnsi="Times New Roman" w:cs="Times New Roman"/>
          <w:bCs/>
          <w:sz w:val="24"/>
          <w:szCs w:val="24"/>
          <w:lang w:eastAsia="pl-PL"/>
        </w:rPr>
        <w:t xml:space="preserve"> odmowną.</w:t>
      </w:r>
      <w:r w:rsidR="009F4D51">
        <w:rPr>
          <w:rFonts w:ascii="Times New Roman" w:eastAsia="Times New Roman" w:hAnsi="Times New Roman" w:cs="Times New Roman"/>
          <w:bCs/>
          <w:sz w:val="24"/>
          <w:szCs w:val="24"/>
          <w:lang w:eastAsia="pl-PL"/>
        </w:rPr>
        <w:t xml:space="preserve"> Decyzja wojewody jest zatem decyzją związaną – intencją ustawodawcy jest sprawne przeprowadzenie procesu wypłaty rekompensat, w związku z tym określono wyłącznie jedną przesłankę wydania decyzji odmownej, mianowicie, kiedy z</w:t>
      </w:r>
      <w:r w:rsidR="00A27A28">
        <w:rPr>
          <w:rFonts w:ascii="Times New Roman" w:eastAsia="Times New Roman" w:hAnsi="Times New Roman" w:cs="Times New Roman"/>
          <w:bCs/>
          <w:sz w:val="24"/>
          <w:szCs w:val="24"/>
          <w:lang w:eastAsia="pl-PL"/>
        </w:rPr>
        <w:t> </w:t>
      </w:r>
      <w:r w:rsidR="009F4D51">
        <w:rPr>
          <w:rFonts w:ascii="Times New Roman" w:eastAsia="Times New Roman" w:hAnsi="Times New Roman" w:cs="Times New Roman"/>
          <w:bCs/>
          <w:sz w:val="24"/>
          <w:szCs w:val="24"/>
          <w:lang w:eastAsia="pl-PL"/>
        </w:rPr>
        <w:t xml:space="preserve">wniosku i dokumentów przedłożonych przez gminę jednoznacznie wynika, </w:t>
      </w:r>
      <w:r w:rsidR="003E7D68">
        <w:rPr>
          <w:rFonts w:ascii="Times New Roman" w:eastAsia="Times New Roman" w:hAnsi="Times New Roman" w:cs="Times New Roman"/>
          <w:bCs/>
          <w:sz w:val="24"/>
          <w:szCs w:val="24"/>
          <w:lang w:eastAsia="pl-PL"/>
        </w:rPr>
        <w:t>ż</w:t>
      </w:r>
      <w:r w:rsidR="009F4D51">
        <w:rPr>
          <w:rFonts w:ascii="Times New Roman" w:eastAsia="Times New Roman" w:hAnsi="Times New Roman" w:cs="Times New Roman"/>
          <w:bCs/>
          <w:sz w:val="24"/>
          <w:szCs w:val="24"/>
          <w:lang w:eastAsia="pl-PL"/>
        </w:rPr>
        <w:t>e nie jest ona gminą uprawnioną</w:t>
      </w:r>
      <w:r w:rsidR="003E7D68">
        <w:rPr>
          <w:rFonts w:ascii="Times New Roman" w:eastAsia="Times New Roman" w:hAnsi="Times New Roman" w:cs="Times New Roman"/>
          <w:bCs/>
          <w:sz w:val="24"/>
          <w:szCs w:val="24"/>
          <w:lang w:eastAsia="pl-PL"/>
        </w:rPr>
        <w:t xml:space="preserve"> do rekompensaty</w:t>
      </w:r>
      <w:r w:rsidR="009F4D51">
        <w:rPr>
          <w:rFonts w:ascii="Times New Roman" w:eastAsia="Times New Roman" w:hAnsi="Times New Roman" w:cs="Times New Roman"/>
          <w:bCs/>
          <w:sz w:val="24"/>
          <w:szCs w:val="24"/>
          <w:lang w:eastAsia="pl-PL"/>
        </w:rPr>
        <w:t>. Wojewoda nie ma możliwości ustalania wysokości rekompensaty. W przypadku zidentyfikowania omyłek we wniosku wzywa gminę do ich usunięcia na podstawie art. 5 ust.</w:t>
      </w:r>
      <w:r w:rsidR="00120476">
        <w:rPr>
          <w:rFonts w:ascii="Times New Roman" w:eastAsia="Times New Roman" w:hAnsi="Times New Roman" w:cs="Times New Roman"/>
          <w:bCs/>
          <w:sz w:val="24"/>
          <w:szCs w:val="24"/>
          <w:lang w:eastAsia="pl-PL"/>
        </w:rPr>
        <w:t xml:space="preserve"> </w:t>
      </w:r>
      <w:r w:rsidR="009F4D51">
        <w:rPr>
          <w:rFonts w:ascii="Times New Roman" w:eastAsia="Times New Roman" w:hAnsi="Times New Roman" w:cs="Times New Roman"/>
          <w:bCs/>
          <w:sz w:val="24"/>
          <w:szCs w:val="24"/>
          <w:lang w:eastAsia="pl-PL"/>
        </w:rPr>
        <w:t>3.</w:t>
      </w:r>
    </w:p>
    <w:p w14:paraId="5B69A91F" w14:textId="628B2C2E" w:rsidR="00CF2D9F" w:rsidRDefault="00CF2D9F" w:rsidP="00EA5178">
      <w:pPr>
        <w:suppressAutoHyphens/>
        <w:autoSpaceDE w:val="0"/>
        <w:autoSpaceDN w:val="0"/>
        <w:adjustRightInd w:val="0"/>
        <w:spacing w:after="120" w:line="360" w:lineRule="auto"/>
        <w:ind w:firstLine="510"/>
        <w:jc w:val="both"/>
        <w:rPr>
          <w:rFonts w:ascii="Times New Roman" w:eastAsia="Times New Roman" w:hAnsi="Times New Roman" w:cs="Times New Roman"/>
          <w:bCs/>
          <w:sz w:val="24"/>
          <w:szCs w:val="24"/>
          <w:lang w:eastAsia="pl-PL"/>
        </w:rPr>
      </w:pPr>
      <w:r w:rsidRPr="00CF2D9F">
        <w:rPr>
          <w:rFonts w:ascii="Times New Roman" w:eastAsia="Times New Roman" w:hAnsi="Times New Roman" w:cs="Times New Roman"/>
          <w:bCs/>
          <w:sz w:val="24"/>
          <w:szCs w:val="24"/>
          <w:lang w:eastAsia="pl-PL"/>
        </w:rPr>
        <w:t xml:space="preserve">Art. 7 </w:t>
      </w:r>
      <w:r w:rsidR="00D1126B">
        <w:rPr>
          <w:rFonts w:ascii="Times New Roman" w:eastAsia="Times New Roman" w:hAnsi="Times New Roman" w:cs="Times New Roman"/>
          <w:bCs/>
          <w:sz w:val="24"/>
          <w:szCs w:val="24"/>
          <w:lang w:eastAsia="pl-PL"/>
        </w:rPr>
        <w:t xml:space="preserve">określa, że </w:t>
      </w:r>
      <w:r w:rsidRPr="00CF2D9F">
        <w:rPr>
          <w:rFonts w:ascii="Times New Roman" w:eastAsia="Times New Roman" w:hAnsi="Times New Roman" w:cs="Times New Roman"/>
          <w:bCs/>
          <w:sz w:val="24"/>
          <w:szCs w:val="24"/>
          <w:lang w:eastAsia="pl-PL"/>
        </w:rPr>
        <w:t>organem rozpatrującym odwołania od decyzji wojewody jest minister właściwy d</w:t>
      </w:r>
      <w:r w:rsidR="003E7D68">
        <w:rPr>
          <w:rFonts w:ascii="Times New Roman" w:eastAsia="Times New Roman" w:hAnsi="Times New Roman" w:cs="Times New Roman"/>
          <w:bCs/>
          <w:sz w:val="24"/>
          <w:szCs w:val="24"/>
          <w:lang w:eastAsia="pl-PL"/>
        </w:rPr>
        <w:t xml:space="preserve">o </w:t>
      </w:r>
      <w:r w:rsidRPr="00CF2D9F">
        <w:rPr>
          <w:rFonts w:ascii="Times New Roman" w:eastAsia="Times New Roman" w:hAnsi="Times New Roman" w:cs="Times New Roman"/>
          <w:bCs/>
          <w:sz w:val="24"/>
          <w:szCs w:val="24"/>
          <w:lang w:eastAsia="pl-PL"/>
        </w:rPr>
        <w:t>s</w:t>
      </w:r>
      <w:r w:rsidR="003E7D68">
        <w:rPr>
          <w:rFonts w:ascii="Times New Roman" w:eastAsia="Times New Roman" w:hAnsi="Times New Roman" w:cs="Times New Roman"/>
          <w:bCs/>
          <w:sz w:val="24"/>
          <w:szCs w:val="24"/>
          <w:lang w:eastAsia="pl-PL"/>
        </w:rPr>
        <w:t>praw</w:t>
      </w:r>
      <w:r w:rsidRPr="00CF2D9F">
        <w:rPr>
          <w:rFonts w:ascii="Times New Roman" w:eastAsia="Times New Roman" w:hAnsi="Times New Roman" w:cs="Times New Roman"/>
          <w:bCs/>
          <w:sz w:val="24"/>
          <w:szCs w:val="24"/>
          <w:lang w:eastAsia="pl-PL"/>
        </w:rPr>
        <w:t xml:space="preserve"> </w:t>
      </w:r>
      <w:r w:rsidR="00B40309">
        <w:rPr>
          <w:rFonts w:ascii="Times New Roman" w:eastAsia="Times New Roman" w:hAnsi="Times New Roman" w:cs="Times New Roman"/>
          <w:bCs/>
          <w:sz w:val="24"/>
          <w:szCs w:val="24"/>
          <w:lang w:eastAsia="pl-PL"/>
        </w:rPr>
        <w:t>klimatu.</w:t>
      </w:r>
      <w:r w:rsidRPr="00CF2D9F">
        <w:rPr>
          <w:rFonts w:ascii="Times New Roman" w:eastAsia="Times New Roman" w:hAnsi="Times New Roman" w:cs="Times New Roman"/>
          <w:bCs/>
          <w:sz w:val="24"/>
          <w:szCs w:val="24"/>
          <w:lang w:eastAsia="pl-PL"/>
        </w:rPr>
        <w:t xml:space="preserve"> </w:t>
      </w:r>
    </w:p>
    <w:p w14:paraId="2EA105D9" w14:textId="6854210F" w:rsidR="009F4D51" w:rsidRDefault="009F4D51" w:rsidP="00EA5178">
      <w:pPr>
        <w:suppressAutoHyphens/>
        <w:autoSpaceDE w:val="0"/>
        <w:autoSpaceDN w:val="0"/>
        <w:adjustRightInd w:val="0"/>
        <w:spacing w:after="120" w:line="360" w:lineRule="auto"/>
        <w:ind w:firstLine="510"/>
        <w:jc w:val="both"/>
        <w:rPr>
          <w:rFonts w:ascii="Times New Roman" w:eastAsia="Times New Roman" w:hAnsi="Times New Roman" w:cs="Times New Roman"/>
          <w:bCs/>
          <w:sz w:val="24"/>
          <w:szCs w:val="24"/>
          <w:lang w:eastAsia="pl-PL"/>
        </w:rPr>
      </w:pPr>
      <w:r>
        <w:rPr>
          <w:rFonts w:ascii="Times New Roman" w:eastAsia="Times New Roman" w:hAnsi="Times New Roman" w:cs="Times New Roman"/>
          <w:bCs/>
          <w:sz w:val="24"/>
          <w:szCs w:val="24"/>
          <w:lang w:eastAsia="pl-PL"/>
        </w:rPr>
        <w:t xml:space="preserve">Biorąc pod uwagę, że podmiotami rozpatrującymi wniosek w sprawie rekompensaty są wojewodowie, a w drugiej instancji </w:t>
      </w:r>
      <w:r w:rsidR="00B42FC9">
        <w:rPr>
          <w:rFonts w:ascii="Times New Roman" w:eastAsia="Times New Roman" w:hAnsi="Times New Roman" w:cs="Times New Roman"/>
          <w:bCs/>
          <w:sz w:val="24"/>
          <w:szCs w:val="24"/>
          <w:lang w:eastAsia="pl-PL"/>
        </w:rPr>
        <w:t xml:space="preserve">właściwy </w:t>
      </w:r>
      <w:r>
        <w:rPr>
          <w:rFonts w:ascii="Times New Roman" w:eastAsia="Times New Roman" w:hAnsi="Times New Roman" w:cs="Times New Roman"/>
          <w:bCs/>
          <w:sz w:val="24"/>
          <w:szCs w:val="24"/>
          <w:lang w:eastAsia="pl-PL"/>
        </w:rPr>
        <w:t xml:space="preserve">minister, czyli organy administracji publicznej, zaś rozstrzygnięcie w sprawie zapada w formie decyzji administracyjnej, postępowanie określone w niniejszej ustawie toczy się na podstawie przepisów ustawy z dnia 14 czerwca 1960 r. – Kodeks postępowania administracyjnego. Wynika to wprost z art. 1 pkt 1 </w:t>
      </w:r>
      <w:r w:rsidR="00DE08D0">
        <w:rPr>
          <w:rFonts w:ascii="Times New Roman" w:eastAsia="Times New Roman" w:hAnsi="Times New Roman" w:cs="Times New Roman"/>
          <w:bCs/>
          <w:sz w:val="24"/>
          <w:szCs w:val="24"/>
          <w:lang w:eastAsia="pl-PL"/>
        </w:rPr>
        <w:t>k.p.a.</w:t>
      </w:r>
      <w:r>
        <w:rPr>
          <w:rFonts w:ascii="Times New Roman" w:eastAsia="Times New Roman" w:hAnsi="Times New Roman" w:cs="Times New Roman"/>
          <w:bCs/>
          <w:sz w:val="24"/>
          <w:szCs w:val="24"/>
          <w:lang w:eastAsia="pl-PL"/>
        </w:rPr>
        <w:t xml:space="preserve">, zgodnie z którym ustawa ta normuje </w:t>
      </w:r>
      <w:r w:rsidRPr="009F4D51">
        <w:rPr>
          <w:rFonts w:ascii="Times New Roman" w:eastAsia="Times New Roman" w:hAnsi="Times New Roman" w:cs="Times New Roman"/>
          <w:bCs/>
          <w:sz w:val="24"/>
          <w:szCs w:val="24"/>
          <w:lang w:eastAsia="pl-PL"/>
        </w:rPr>
        <w:t>postępowanie przed organami administracji publicznej w</w:t>
      </w:r>
      <w:r w:rsidR="00A27A28">
        <w:rPr>
          <w:rFonts w:ascii="Times New Roman" w:eastAsia="Times New Roman" w:hAnsi="Times New Roman" w:cs="Times New Roman"/>
          <w:bCs/>
          <w:sz w:val="24"/>
          <w:szCs w:val="24"/>
          <w:lang w:eastAsia="pl-PL"/>
        </w:rPr>
        <w:t> </w:t>
      </w:r>
      <w:r w:rsidRPr="009F4D51">
        <w:rPr>
          <w:rFonts w:ascii="Times New Roman" w:eastAsia="Times New Roman" w:hAnsi="Times New Roman" w:cs="Times New Roman"/>
          <w:bCs/>
          <w:sz w:val="24"/>
          <w:szCs w:val="24"/>
          <w:lang w:eastAsia="pl-PL"/>
        </w:rPr>
        <w:t>należących do właściwości tych organów sprawach indywidualnych rozstrzyganych w</w:t>
      </w:r>
      <w:r w:rsidR="00A27A28">
        <w:rPr>
          <w:rFonts w:ascii="Times New Roman" w:eastAsia="Times New Roman" w:hAnsi="Times New Roman" w:cs="Times New Roman"/>
          <w:bCs/>
          <w:sz w:val="24"/>
          <w:szCs w:val="24"/>
          <w:lang w:eastAsia="pl-PL"/>
        </w:rPr>
        <w:t> </w:t>
      </w:r>
      <w:r w:rsidRPr="009F4D51">
        <w:rPr>
          <w:rFonts w:ascii="Times New Roman" w:eastAsia="Times New Roman" w:hAnsi="Times New Roman" w:cs="Times New Roman"/>
          <w:bCs/>
          <w:sz w:val="24"/>
          <w:szCs w:val="24"/>
          <w:lang w:eastAsia="pl-PL"/>
        </w:rPr>
        <w:t>drodze decyzji administracyjnych albo załatwianych milcząco</w:t>
      </w:r>
      <w:r>
        <w:rPr>
          <w:rFonts w:ascii="Times New Roman" w:eastAsia="Times New Roman" w:hAnsi="Times New Roman" w:cs="Times New Roman"/>
          <w:bCs/>
          <w:sz w:val="24"/>
          <w:szCs w:val="24"/>
          <w:lang w:eastAsia="pl-PL"/>
        </w:rPr>
        <w:t xml:space="preserve">. </w:t>
      </w:r>
      <w:r w:rsidR="00200978">
        <w:rPr>
          <w:rFonts w:ascii="Times New Roman" w:eastAsia="Times New Roman" w:hAnsi="Times New Roman" w:cs="Times New Roman"/>
          <w:bCs/>
          <w:sz w:val="24"/>
          <w:szCs w:val="24"/>
          <w:lang w:eastAsia="pl-PL"/>
        </w:rPr>
        <w:t xml:space="preserve">W konsekwencji decyzje </w:t>
      </w:r>
      <w:r w:rsidR="00200978">
        <w:rPr>
          <w:rFonts w:ascii="Times New Roman" w:eastAsia="Times New Roman" w:hAnsi="Times New Roman" w:cs="Times New Roman"/>
          <w:bCs/>
          <w:sz w:val="24"/>
          <w:szCs w:val="24"/>
          <w:lang w:eastAsia="pl-PL"/>
        </w:rPr>
        <w:lastRenderedPageBreak/>
        <w:t>wydane w sprawie rekompensaty, jako standardowe decyzje w procedurze administracyjnej, podlegają kontroli sądu administracyjnego.</w:t>
      </w:r>
    </w:p>
    <w:p w14:paraId="50E5BD0D" w14:textId="3C67C625" w:rsidR="00CF2D9F" w:rsidRPr="00CF2D9F" w:rsidRDefault="00CF2D9F" w:rsidP="00CF2D9F">
      <w:pPr>
        <w:suppressAutoHyphens/>
        <w:autoSpaceDE w:val="0"/>
        <w:autoSpaceDN w:val="0"/>
        <w:adjustRightInd w:val="0"/>
        <w:spacing w:after="120" w:line="360" w:lineRule="auto"/>
        <w:ind w:firstLine="510"/>
        <w:jc w:val="both"/>
        <w:rPr>
          <w:rFonts w:ascii="Times New Roman" w:eastAsia="Times New Roman" w:hAnsi="Times New Roman" w:cs="Times New Roman"/>
          <w:bCs/>
          <w:sz w:val="24"/>
          <w:szCs w:val="24"/>
          <w:lang w:eastAsia="pl-PL"/>
        </w:rPr>
      </w:pPr>
      <w:r w:rsidRPr="00CF2D9F">
        <w:rPr>
          <w:rFonts w:ascii="Times New Roman" w:eastAsia="Times New Roman" w:hAnsi="Times New Roman" w:cs="Times New Roman"/>
          <w:bCs/>
          <w:sz w:val="24"/>
          <w:szCs w:val="24"/>
          <w:lang w:eastAsia="pl-PL"/>
        </w:rPr>
        <w:t xml:space="preserve">Art. 8 </w:t>
      </w:r>
      <w:r w:rsidR="00D1126B">
        <w:rPr>
          <w:rFonts w:ascii="Times New Roman" w:eastAsia="Times New Roman" w:hAnsi="Times New Roman" w:cs="Times New Roman"/>
          <w:bCs/>
          <w:sz w:val="24"/>
          <w:szCs w:val="24"/>
          <w:lang w:eastAsia="pl-PL"/>
        </w:rPr>
        <w:t>stanowi</w:t>
      </w:r>
      <w:r w:rsidRPr="00CF2D9F">
        <w:rPr>
          <w:rFonts w:ascii="Times New Roman" w:eastAsia="Times New Roman" w:hAnsi="Times New Roman" w:cs="Times New Roman"/>
          <w:bCs/>
          <w:sz w:val="24"/>
          <w:szCs w:val="24"/>
          <w:lang w:eastAsia="pl-PL"/>
        </w:rPr>
        <w:t xml:space="preserve">, </w:t>
      </w:r>
      <w:r w:rsidR="00D1126B">
        <w:rPr>
          <w:rFonts w:ascii="Times New Roman" w:eastAsia="Times New Roman" w:hAnsi="Times New Roman" w:cs="Times New Roman"/>
          <w:bCs/>
          <w:sz w:val="24"/>
          <w:szCs w:val="24"/>
          <w:lang w:eastAsia="pl-PL"/>
        </w:rPr>
        <w:t>że</w:t>
      </w:r>
      <w:r w:rsidRPr="00CF2D9F">
        <w:rPr>
          <w:rFonts w:ascii="Times New Roman" w:eastAsia="Times New Roman" w:hAnsi="Times New Roman" w:cs="Times New Roman"/>
          <w:bCs/>
          <w:sz w:val="24"/>
          <w:szCs w:val="24"/>
          <w:lang w:eastAsia="pl-PL"/>
        </w:rPr>
        <w:t xml:space="preserve"> rekompensaty zostaną wypłacone jednorazowo, do końca 2022 r. </w:t>
      </w:r>
      <w:r w:rsidR="00D1126B">
        <w:rPr>
          <w:rFonts w:ascii="Times New Roman" w:eastAsia="Times New Roman" w:hAnsi="Times New Roman" w:cs="Times New Roman"/>
          <w:bCs/>
          <w:sz w:val="24"/>
          <w:szCs w:val="24"/>
          <w:lang w:eastAsia="pl-PL"/>
        </w:rPr>
        <w:t xml:space="preserve">Rozwiązanie takie – wskazanie konkretnego, pewnego terminu zakończenia wypłaty rekompensat, jest również korzystne dla gmin. </w:t>
      </w:r>
      <w:r w:rsidRPr="00CF2D9F">
        <w:rPr>
          <w:rFonts w:ascii="Times New Roman" w:eastAsia="Times New Roman" w:hAnsi="Times New Roman" w:cs="Times New Roman"/>
          <w:bCs/>
          <w:sz w:val="24"/>
          <w:szCs w:val="24"/>
          <w:lang w:eastAsia="pl-PL"/>
        </w:rPr>
        <w:t>Zgodnie z zebranymi informacjami od właściwych stowarzyszeń gmin, podmioty te postulują o możliwie najszybsze w</w:t>
      </w:r>
      <w:r w:rsidR="003E7D68">
        <w:rPr>
          <w:rFonts w:ascii="Times New Roman" w:eastAsia="Times New Roman" w:hAnsi="Times New Roman" w:cs="Times New Roman"/>
          <w:bCs/>
          <w:sz w:val="24"/>
          <w:szCs w:val="24"/>
          <w:lang w:eastAsia="pl-PL"/>
        </w:rPr>
        <w:t>ypłaty rekompensat</w:t>
      </w:r>
      <w:r w:rsidRPr="00CF2D9F">
        <w:rPr>
          <w:rFonts w:ascii="Times New Roman" w:eastAsia="Times New Roman" w:hAnsi="Times New Roman" w:cs="Times New Roman"/>
          <w:bCs/>
          <w:sz w:val="24"/>
          <w:szCs w:val="24"/>
          <w:lang w:eastAsia="pl-PL"/>
        </w:rPr>
        <w:t xml:space="preserve">. </w:t>
      </w:r>
    </w:p>
    <w:p w14:paraId="3628A077" w14:textId="6EE8B449" w:rsidR="00177C44" w:rsidRDefault="00D1126B" w:rsidP="0051278C">
      <w:pPr>
        <w:suppressAutoHyphens/>
        <w:autoSpaceDE w:val="0"/>
        <w:autoSpaceDN w:val="0"/>
        <w:adjustRightInd w:val="0"/>
        <w:spacing w:after="120" w:line="360" w:lineRule="auto"/>
        <w:ind w:firstLine="510"/>
        <w:jc w:val="both"/>
        <w:rPr>
          <w:rFonts w:ascii="Times New Roman" w:eastAsia="Times New Roman" w:hAnsi="Times New Roman" w:cs="Times New Roman"/>
          <w:bCs/>
          <w:sz w:val="24"/>
          <w:szCs w:val="24"/>
          <w:lang w:eastAsia="pl-PL"/>
        </w:rPr>
      </w:pPr>
      <w:r>
        <w:rPr>
          <w:rFonts w:ascii="Times New Roman" w:eastAsia="Times New Roman" w:hAnsi="Times New Roman" w:cs="Times New Roman"/>
          <w:bCs/>
          <w:sz w:val="24"/>
          <w:szCs w:val="24"/>
          <w:lang w:eastAsia="pl-PL"/>
        </w:rPr>
        <w:t>Zgodnie z</w:t>
      </w:r>
      <w:r w:rsidR="00207371" w:rsidRPr="00207371">
        <w:rPr>
          <w:rFonts w:ascii="Times New Roman" w:eastAsia="Times New Roman" w:hAnsi="Times New Roman" w:cs="Times New Roman"/>
          <w:bCs/>
          <w:sz w:val="24"/>
          <w:szCs w:val="24"/>
          <w:lang w:eastAsia="pl-PL"/>
        </w:rPr>
        <w:t xml:space="preserve"> art. </w:t>
      </w:r>
      <w:r w:rsidR="00207371">
        <w:rPr>
          <w:rFonts w:ascii="Times New Roman" w:eastAsia="Times New Roman" w:hAnsi="Times New Roman" w:cs="Times New Roman"/>
          <w:bCs/>
          <w:sz w:val="24"/>
          <w:szCs w:val="24"/>
          <w:lang w:eastAsia="pl-PL"/>
        </w:rPr>
        <w:t>9</w:t>
      </w:r>
      <w:r w:rsidR="00207371" w:rsidRPr="00207371">
        <w:rPr>
          <w:rFonts w:ascii="Times New Roman" w:eastAsia="Times New Roman" w:hAnsi="Times New Roman" w:cs="Times New Roman"/>
          <w:bCs/>
          <w:sz w:val="24"/>
          <w:szCs w:val="24"/>
          <w:lang w:eastAsia="pl-PL"/>
        </w:rPr>
        <w:t xml:space="preserve"> podatek od nieruchomości jest dochodem gmin zaliczanym do dochodów podatkowych stanowiących podstawę do wyliczenia subwencji ogólnej. Niższe dochody w 2018 r. mogły skutkować wyższą kwot</w:t>
      </w:r>
      <w:r>
        <w:rPr>
          <w:rFonts w:ascii="Times New Roman" w:eastAsia="Times New Roman" w:hAnsi="Times New Roman" w:cs="Times New Roman"/>
          <w:bCs/>
          <w:sz w:val="24"/>
          <w:szCs w:val="24"/>
          <w:lang w:eastAsia="pl-PL"/>
        </w:rPr>
        <w:t>ą</w:t>
      </w:r>
      <w:r w:rsidR="00207371" w:rsidRPr="00207371">
        <w:rPr>
          <w:rFonts w:ascii="Times New Roman" w:eastAsia="Times New Roman" w:hAnsi="Times New Roman" w:cs="Times New Roman"/>
          <w:bCs/>
          <w:sz w:val="24"/>
          <w:szCs w:val="24"/>
          <w:lang w:eastAsia="pl-PL"/>
        </w:rPr>
        <w:t xml:space="preserve"> części wyrównawczej subwencji ogólnej na 2020 r. Gdyby w 2018 r. gminy otrzymały podatek od nieruchomości </w:t>
      </w:r>
      <w:r>
        <w:rPr>
          <w:rFonts w:ascii="Times New Roman" w:eastAsia="Times New Roman" w:hAnsi="Times New Roman" w:cs="Times New Roman"/>
          <w:bCs/>
          <w:sz w:val="24"/>
          <w:szCs w:val="24"/>
          <w:lang w:eastAsia="pl-PL"/>
        </w:rPr>
        <w:t xml:space="preserve">od </w:t>
      </w:r>
      <w:r w:rsidR="00207371" w:rsidRPr="00207371">
        <w:rPr>
          <w:rFonts w:ascii="Times New Roman" w:eastAsia="Times New Roman" w:hAnsi="Times New Roman" w:cs="Times New Roman"/>
          <w:bCs/>
          <w:sz w:val="24"/>
          <w:szCs w:val="24"/>
          <w:lang w:eastAsia="pl-PL"/>
        </w:rPr>
        <w:t>budowli wchodzących w skład elektrowni wiatrowych</w:t>
      </w:r>
      <w:r>
        <w:rPr>
          <w:rFonts w:ascii="Times New Roman" w:eastAsia="Times New Roman" w:hAnsi="Times New Roman" w:cs="Times New Roman"/>
          <w:bCs/>
          <w:sz w:val="24"/>
          <w:szCs w:val="24"/>
          <w:lang w:eastAsia="pl-PL"/>
        </w:rPr>
        <w:t xml:space="preserve"> według przepisów sprzed noweli uOZE</w:t>
      </w:r>
      <w:r w:rsidR="00207371" w:rsidRPr="00207371">
        <w:rPr>
          <w:rFonts w:ascii="Times New Roman" w:eastAsia="Times New Roman" w:hAnsi="Times New Roman" w:cs="Times New Roman"/>
          <w:bCs/>
          <w:sz w:val="24"/>
          <w:szCs w:val="24"/>
          <w:lang w:eastAsia="pl-PL"/>
        </w:rPr>
        <w:t>, wówczas subwencja byłaby niższa, a w niektórych przypadkach gminy mogłyby zostać zobowiązane do dokonywania wpłat do budżetu państwa z przeznaczeniem na część równoważącą subwencji ogólnej dla gmin. Dlatego uzasadnione byłoby włączenie (czasowe) środków rekompensaty do dochodów podatkowych gmin.</w:t>
      </w:r>
    </w:p>
    <w:p w14:paraId="0DF00A6F" w14:textId="7E852AF7" w:rsidR="00526EBF" w:rsidRDefault="00A04A12" w:rsidP="00526EBF">
      <w:pPr>
        <w:suppressAutoHyphens/>
        <w:autoSpaceDE w:val="0"/>
        <w:autoSpaceDN w:val="0"/>
        <w:adjustRightInd w:val="0"/>
        <w:spacing w:after="120" w:line="360" w:lineRule="auto"/>
        <w:ind w:firstLine="510"/>
        <w:jc w:val="both"/>
        <w:rPr>
          <w:rFonts w:ascii="Times New Roman" w:eastAsia="Times New Roman" w:hAnsi="Times New Roman" w:cs="Times New Roman"/>
          <w:bCs/>
          <w:sz w:val="24"/>
          <w:szCs w:val="24"/>
          <w:lang w:eastAsia="pl-PL"/>
        </w:rPr>
      </w:pPr>
      <w:r>
        <w:rPr>
          <w:rFonts w:ascii="Times New Roman" w:eastAsia="Times New Roman" w:hAnsi="Times New Roman" w:cs="Times New Roman"/>
          <w:bCs/>
          <w:sz w:val="24"/>
          <w:szCs w:val="24"/>
          <w:lang w:eastAsia="pl-PL"/>
        </w:rPr>
        <w:t>Jak wskazano wyżej</w:t>
      </w:r>
      <w:r w:rsidR="00DE08D0">
        <w:rPr>
          <w:rFonts w:ascii="Times New Roman" w:eastAsia="Times New Roman" w:hAnsi="Times New Roman" w:cs="Times New Roman"/>
          <w:bCs/>
          <w:sz w:val="24"/>
          <w:szCs w:val="24"/>
          <w:lang w:eastAsia="pl-PL"/>
        </w:rPr>
        <w:t>,</w:t>
      </w:r>
      <w:r>
        <w:rPr>
          <w:rFonts w:ascii="Times New Roman" w:eastAsia="Times New Roman" w:hAnsi="Times New Roman" w:cs="Times New Roman"/>
          <w:bCs/>
          <w:sz w:val="24"/>
          <w:szCs w:val="24"/>
          <w:lang w:eastAsia="pl-PL"/>
        </w:rPr>
        <w:t xml:space="preserve"> art</w:t>
      </w:r>
      <w:r w:rsidR="008D6986">
        <w:rPr>
          <w:rFonts w:ascii="Times New Roman" w:eastAsia="Times New Roman" w:hAnsi="Times New Roman" w:cs="Times New Roman"/>
          <w:bCs/>
          <w:sz w:val="24"/>
          <w:szCs w:val="24"/>
          <w:lang w:eastAsia="pl-PL"/>
        </w:rPr>
        <w:t xml:space="preserve">. </w:t>
      </w:r>
      <w:r>
        <w:rPr>
          <w:rFonts w:ascii="Times New Roman" w:eastAsia="Times New Roman" w:hAnsi="Times New Roman" w:cs="Times New Roman"/>
          <w:bCs/>
          <w:sz w:val="24"/>
          <w:szCs w:val="24"/>
          <w:lang w:eastAsia="pl-PL"/>
        </w:rPr>
        <w:t xml:space="preserve">10 </w:t>
      </w:r>
      <w:r w:rsidR="00200978">
        <w:rPr>
          <w:rFonts w:ascii="Times New Roman" w:eastAsia="Times New Roman" w:hAnsi="Times New Roman" w:cs="Times New Roman"/>
          <w:bCs/>
          <w:sz w:val="24"/>
          <w:szCs w:val="24"/>
          <w:lang w:eastAsia="pl-PL"/>
        </w:rPr>
        <w:t>stanowi odpowiedź na zawarte w uzasadnieniu wyroku TK polecenie podjęcia odpowiednich działań legislacyjnych w związku z orzeczoną przez TK utratą mocy przez określone normy wywodzone z zaskarżonego przepisu. Przepis ten jednoznacznie przesądza o stanie prawnym obowiązującym w okresie objętym niekonstytucyjną retroakcją.</w:t>
      </w:r>
      <w:r w:rsidR="00207CC5">
        <w:rPr>
          <w:rFonts w:ascii="Times New Roman" w:eastAsia="Times New Roman" w:hAnsi="Times New Roman" w:cs="Times New Roman"/>
          <w:bCs/>
          <w:sz w:val="24"/>
          <w:szCs w:val="24"/>
          <w:lang w:eastAsia="pl-PL"/>
        </w:rPr>
        <w:t xml:space="preserve"> </w:t>
      </w:r>
      <w:r w:rsidR="00526EBF">
        <w:rPr>
          <w:rFonts w:ascii="Times New Roman" w:eastAsia="Times New Roman" w:hAnsi="Times New Roman" w:cs="Times New Roman"/>
          <w:bCs/>
          <w:sz w:val="24"/>
          <w:szCs w:val="24"/>
          <w:lang w:eastAsia="pl-PL"/>
        </w:rPr>
        <w:t xml:space="preserve">Z </w:t>
      </w:r>
      <w:r w:rsidR="00D61C81">
        <w:rPr>
          <w:rFonts w:ascii="Times New Roman" w:eastAsia="Times New Roman" w:hAnsi="Times New Roman" w:cs="Times New Roman"/>
          <w:bCs/>
          <w:sz w:val="24"/>
          <w:szCs w:val="24"/>
          <w:lang w:eastAsia="pl-PL"/>
        </w:rPr>
        <w:t>uwagi na fakt</w:t>
      </w:r>
      <w:r w:rsidR="00526EBF">
        <w:rPr>
          <w:rFonts w:ascii="Times New Roman" w:eastAsia="Times New Roman" w:hAnsi="Times New Roman" w:cs="Times New Roman"/>
          <w:bCs/>
          <w:sz w:val="24"/>
          <w:szCs w:val="24"/>
          <w:lang w:eastAsia="pl-PL"/>
        </w:rPr>
        <w:t xml:space="preserve">, że </w:t>
      </w:r>
      <w:r w:rsidR="007D1D50">
        <w:rPr>
          <w:rFonts w:ascii="Times New Roman" w:eastAsia="Times New Roman" w:hAnsi="Times New Roman" w:cs="Times New Roman"/>
          <w:bCs/>
          <w:sz w:val="24"/>
          <w:szCs w:val="24"/>
          <w:lang w:eastAsia="pl-PL"/>
        </w:rPr>
        <w:t xml:space="preserve">zakresowość wyroku TK </w:t>
      </w:r>
      <w:r w:rsidR="00D61C81">
        <w:rPr>
          <w:rFonts w:ascii="Times New Roman" w:eastAsia="Times New Roman" w:hAnsi="Times New Roman" w:cs="Times New Roman"/>
          <w:bCs/>
          <w:sz w:val="24"/>
          <w:szCs w:val="24"/>
          <w:lang w:eastAsia="pl-PL"/>
        </w:rPr>
        <w:t xml:space="preserve">determinuje to, iż </w:t>
      </w:r>
      <w:r w:rsidR="007D1D50">
        <w:rPr>
          <w:rFonts w:ascii="Times New Roman" w:eastAsia="Times New Roman" w:hAnsi="Times New Roman" w:cs="Times New Roman"/>
          <w:bCs/>
          <w:sz w:val="24"/>
          <w:szCs w:val="24"/>
          <w:lang w:eastAsia="pl-PL"/>
        </w:rPr>
        <w:t>dotyczy</w:t>
      </w:r>
      <w:r w:rsidR="00D61C81">
        <w:rPr>
          <w:rFonts w:ascii="Times New Roman" w:eastAsia="Times New Roman" w:hAnsi="Times New Roman" w:cs="Times New Roman"/>
          <w:bCs/>
          <w:sz w:val="24"/>
          <w:szCs w:val="24"/>
          <w:lang w:eastAsia="pl-PL"/>
        </w:rPr>
        <w:t xml:space="preserve"> on wyłącznie sfery</w:t>
      </w:r>
      <w:r w:rsidR="007D1D50">
        <w:rPr>
          <w:rFonts w:ascii="Times New Roman" w:eastAsia="Times New Roman" w:hAnsi="Times New Roman" w:cs="Times New Roman"/>
          <w:bCs/>
          <w:sz w:val="24"/>
          <w:szCs w:val="24"/>
          <w:lang w:eastAsia="pl-PL"/>
        </w:rPr>
        <w:t xml:space="preserve"> skutków podatkowych</w:t>
      </w:r>
      <w:r w:rsidR="00526EBF">
        <w:rPr>
          <w:rFonts w:ascii="Times New Roman" w:eastAsia="Times New Roman" w:hAnsi="Times New Roman" w:cs="Times New Roman"/>
          <w:bCs/>
          <w:sz w:val="24"/>
          <w:szCs w:val="24"/>
          <w:lang w:eastAsia="pl-PL"/>
        </w:rPr>
        <w:t>,</w:t>
      </w:r>
      <w:r w:rsidR="00D61C81">
        <w:rPr>
          <w:rFonts w:ascii="Times New Roman" w:eastAsia="Times New Roman" w:hAnsi="Times New Roman" w:cs="Times New Roman"/>
          <w:bCs/>
          <w:sz w:val="24"/>
          <w:szCs w:val="24"/>
          <w:lang w:eastAsia="pl-PL"/>
        </w:rPr>
        <w:t xml:space="preserve"> czyli </w:t>
      </w:r>
      <w:r w:rsidR="00D61C81" w:rsidRPr="006A426E">
        <w:rPr>
          <w:rFonts w:ascii="Times New Roman" w:eastAsia="Times New Roman" w:hAnsi="Times New Roman" w:cs="Times New Roman"/>
          <w:bCs/>
          <w:i/>
          <w:sz w:val="24"/>
          <w:szCs w:val="24"/>
          <w:lang w:eastAsia="pl-PL"/>
        </w:rPr>
        <w:t>de facto</w:t>
      </w:r>
      <w:r w:rsidR="00D61C81">
        <w:rPr>
          <w:rFonts w:ascii="Times New Roman" w:eastAsia="Times New Roman" w:hAnsi="Times New Roman" w:cs="Times New Roman"/>
          <w:bCs/>
          <w:sz w:val="24"/>
          <w:szCs w:val="24"/>
          <w:lang w:eastAsia="pl-PL"/>
        </w:rPr>
        <w:t xml:space="preserve"> obszaru objętego regulacją projektowanej ustawy, zakres przedmiotowy art. 10 określono w sposób wąski i</w:t>
      </w:r>
      <w:r w:rsidR="00A27A28">
        <w:rPr>
          <w:rFonts w:ascii="Times New Roman" w:eastAsia="Times New Roman" w:hAnsi="Times New Roman" w:cs="Times New Roman"/>
          <w:bCs/>
          <w:sz w:val="24"/>
          <w:szCs w:val="24"/>
          <w:lang w:eastAsia="pl-PL"/>
        </w:rPr>
        <w:t> </w:t>
      </w:r>
      <w:r w:rsidR="00D61C81">
        <w:rPr>
          <w:rFonts w:ascii="Times New Roman" w:eastAsia="Times New Roman" w:hAnsi="Times New Roman" w:cs="Times New Roman"/>
          <w:bCs/>
          <w:sz w:val="24"/>
          <w:szCs w:val="24"/>
          <w:lang w:eastAsia="pl-PL"/>
        </w:rPr>
        <w:t>odpowiadający temu założeniu</w:t>
      </w:r>
      <w:r w:rsidR="00DE08D0">
        <w:rPr>
          <w:rFonts w:ascii="Times New Roman" w:eastAsia="Times New Roman" w:hAnsi="Times New Roman" w:cs="Times New Roman"/>
          <w:bCs/>
          <w:sz w:val="24"/>
          <w:szCs w:val="24"/>
          <w:lang w:eastAsia="pl-PL"/>
        </w:rPr>
        <w:t>,</w:t>
      </w:r>
      <w:r w:rsidR="00D61C81">
        <w:rPr>
          <w:rFonts w:ascii="Times New Roman" w:eastAsia="Times New Roman" w:hAnsi="Times New Roman" w:cs="Times New Roman"/>
          <w:bCs/>
          <w:sz w:val="24"/>
          <w:szCs w:val="24"/>
          <w:lang w:eastAsia="pl-PL"/>
        </w:rPr>
        <w:t xml:space="preserve"> stanowiąc, że dotyczy on jedynie celów niniejszej ustawy.</w:t>
      </w:r>
      <w:r w:rsidR="00526EBF">
        <w:rPr>
          <w:rFonts w:ascii="Times New Roman" w:eastAsia="Times New Roman" w:hAnsi="Times New Roman" w:cs="Times New Roman"/>
          <w:bCs/>
          <w:sz w:val="24"/>
          <w:szCs w:val="24"/>
          <w:lang w:eastAsia="pl-PL"/>
        </w:rPr>
        <w:t xml:space="preserve"> </w:t>
      </w:r>
    </w:p>
    <w:p w14:paraId="14EF8890" w14:textId="41EF4D87" w:rsidR="00A1164A" w:rsidRDefault="00A1164A" w:rsidP="0051278C">
      <w:pPr>
        <w:suppressAutoHyphens/>
        <w:autoSpaceDE w:val="0"/>
        <w:autoSpaceDN w:val="0"/>
        <w:adjustRightInd w:val="0"/>
        <w:spacing w:after="120" w:line="360" w:lineRule="auto"/>
        <w:ind w:firstLine="510"/>
        <w:jc w:val="both"/>
        <w:rPr>
          <w:rFonts w:ascii="Times New Roman" w:eastAsia="Times New Roman" w:hAnsi="Times New Roman" w:cs="Times New Roman"/>
          <w:bCs/>
          <w:sz w:val="24"/>
          <w:szCs w:val="24"/>
          <w:lang w:eastAsia="pl-PL"/>
        </w:rPr>
      </w:pPr>
      <w:r>
        <w:rPr>
          <w:rFonts w:ascii="Times New Roman" w:eastAsia="Times New Roman" w:hAnsi="Times New Roman" w:cs="Times New Roman"/>
          <w:bCs/>
          <w:sz w:val="24"/>
          <w:szCs w:val="24"/>
          <w:lang w:eastAsia="pl-PL"/>
        </w:rPr>
        <w:t xml:space="preserve">W załączniku przedstawiono ujednolicony dla wszystkich gmin wniosek o zwrot dochodów </w:t>
      </w:r>
      <w:r w:rsidRPr="00A1164A">
        <w:rPr>
          <w:rFonts w:ascii="Times New Roman" w:eastAsia="Times New Roman" w:hAnsi="Times New Roman" w:cs="Times New Roman"/>
          <w:bCs/>
          <w:sz w:val="24"/>
          <w:szCs w:val="24"/>
          <w:lang w:eastAsia="pl-PL"/>
        </w:rPr>
        <w:t>utraconych w 2018 r. w związku ze zmianą opodatkowania budowli wchodzących w skład elektrowni wiatrowych</w:t>
      </w:r>
      <w:r>
        <w:rPr>
          <w:rFonts w:ascii="Times New Roman" w:eastAsia="Times New Roman" w:hAnsi="Times New Roman" w:cs="Times New Roman"/>
          <w:bCs/>
          <w:sz w:val="24"/>
          <w:szCs w:val="24"/>
          <w:lang w:eastAsia="pl-PL"/>
        </w:rPr>
        <w:t>. W</w:t>
      </w:r>
      <w:r w:rsidRPr="00A1164A">
        <w:rPr>
          <w:rFonts w:ascii="Times New Roman" w:eastAsia="Times New Roman" w:hAnsi="Times New Roman" w:cs="Times New Roman"/>
          <w:bCs/>
          <w:sz w:val="24"/>
          <w:szCs w:val="24"/>
          <w:lang w:eastAsia="pl-PL"/>
        </w:rPr>
        <w:t xml:space="preserve">niosek </w:t>
      </w:r>
      <w:r>
        <w:rPr>
          <w:rFonts w:ascii="Times New Roman" w:eastAsia="Times New Roman" w:hAnsi="Times New Roman" w:cs="Times New Roman"/>
          <w:bCs/>
          <w:sz w:val="24"/>
          <w:szCs w:val="24"/>
          <w:lang w:eastAsia="pl-PL"/>
        </w:rPr>
        <w:t>zawiera</w:t>
      </w:r>
      <w:r w:rsidRPr="00A1164A">
        <w:rPr>
          <w:rFonts w:ascii="Times New Roman" w:eastAsia="Times New Roman" w:hAnsi="Times New Roman" w:cs="Times New Roman"/>
          <w:bCs/>
          <w:sz w:val="24"/>
          <w:szCs w:val="24"/>
          <w:lang w:eastAsia="pl-PL"/>
        </w:rPr>
        <w:t xml:space="preserve"> następujące dane:</w:t>
      </w:r>
    </w:p>
    <w:p w14:paraId="7563A12B" w14:textId="1A06733D" w:rsidR="00B05F86" w:rsidRPr="00B05F86" w:rsidRDefault="00B05F86" w:rsidP="00D61C81">
      <w:pPr>
        <w:pStyle w:val="ARTartustawynprozporzdzenia"/>
        <w:numPr>
          <w:ilvl w:val="0"/>
          <w:numId w:val="18"/>
        </w:numPr>
        <w:spacing w:before="0"/>
        <w:ind w:left="378" w:hanging="378"/>
      </w:pPr>
      <w:r>
        <w:t xml:space="preserve">dane wnioskodawcy i wskazanie </w:t>
      </w:r>
      <w:r w:rsidRPr="009C3F41">
        <w:t>właściwego miejscowo wojewody</w:t>
      </w:r>
      <w:r>
        <w:t>, do którego składany jest wniosek;</w:t>
      </w:r>
    </w:p>
    <w:p w14:paraId="6356D236" w14:textId="2B28B095" w:rsidR="00D62434" w:rsidRDefault="00D62434" w:rsidP="00D62434">
      <w:pPr>
        <w:numPr>
          <w:ilvl w:val="0"/>
          <w:numId w:val="18"/>
        </w:numPr>
        <w:suppressAutoHyphens/>
        <w:autoSpaceDE w:val="0"/>
        <w:autoSpaceDN w:val="0"/>
        <w:adjustRightInd w:val="0"/>
        <w:spacing w:after="120" w:line="360" w:lineRule="auto"/>
        <w:ind w:left="357" w:hanging="357"/>
        <w:jc w:val="both"/>
        <w:rPr>
          <w:rFonts w:ascii="Times New Roman" w:eastAsia="Times New Roman" w:hAnsi="Times New Roman" w:cs="Times New Roman"/>
          <w:bCs/>
          <w:sz w:val="24"/>
          <w:szCs w:val="24"/>
          <w:lang w:eastAsia="pl-PL"/>
        </w:rPr>
      </w:pPr>
      <w:r>
        <w:rPr>
          <w:rFonts w:ascii="Times New Roman" w:eastAsia="Times New Roman" w:hAnsi="Times New Roman" w:cs="Times New Roman"/>
          <w:bCs/>
          <w:sz w:val="24"/>
          <w:szCs w:val="24"/>
          <w:lang w:eastAsia="pl-PL"/>
        </w:rPr>
        <w:t>s</w:t>
      </w:r>
      <w:r w:rsidRPr="00D62434">
        <w:rPr>
          <w:rFonts w:ascii="Times New Roman" w:eastAsia="Times New Roman" w:hAnsi="Times New Roman" w:cs="Times New Roman"/>
          <w:bCs/>
          <w:sz w:val="24"/>
          <w:szCs w:val="24"/>
          <w:lang w:eastAsia="pl-PL"/>
        </w:rPr>
        <w:t>tawkę podatku od nieruchomości</w:t>
      </w:r>
      <w:r w:rsidR="008F3745">
        <w:rPr>
          <w:rFonts w:ascii="Times New Roman" w:eastAsia="Times New Roman" w:hAnsi="Times New Roman" w:cs="Times New Roman"/>
          <w:bCs/>
          <w:sz w:val="24"/>
          <w:szCs w:val="24"/>
          <w:lang w:eastAsia="pl-PL"/>
        </w:rPr>
        <w:t xml:space="preserve"> od budowli</w:t>
      </w:r>
      <w:r w:rsidRPr="00D62434">
        <w:rPr>
          <w:rFonts w:ascii="Times New Roman" w:eastAsia="Times New Roman" w:hAnsi="Times New Roman" w:cs="Times New Roman"/>
          <w:bCs/>
          <w:sz w:val="24"/>
          <w:szCs w:val="24"/>
          <w:lang w:eastAsia="pl-PL"/>
        </w:rPr>
        <w:t xml:space="preserve"> obowiązującą w roku podatkowym 2018 ustaloną przez radę gminy oraz wskazanie uchwały rady gminy</w:t>
      </w:r>
      <w:r w:rsidR="00B05F86">
        <w:rPr>
          <w:rFonts w:ascii="Times New Roman" w:eastAsia="Times New Roman" w:hAnsi="Times New Roman" w:cs="Times New Roman"/>
          <w:bCs/>
          <w:sz w:val="24"/>
          <w:szCs w:val="24"/>
          <w:lang w:eastAsia="pl-PL"/>
        </w:rPr>
        <w:t xml:space="preserve"> </w:t>
      </w:r>
      <w:r w:rsidR="00B05F86" w:rsidRPr="002C0743">
        <w:rPr>
          <w:rFonts w:ascii="Times New Roman" w:hAnsi="Times New Roman" w:cs="Times New Roman"/>
          <w:sz w:val="24"/>
        </w:rPr>
        <w:t>ustalając</w:t>
      </w:r>
      <w:r w:rsidR="003E7D68">
        <w:rPr>
          <w:rFonts w:ascii="Times New Roman" w:hAnsi="Times New Roman" w:cs="Times New Roman"/>
          <w:sz w:val="24"/>
        </w:rPr>
        <w:t>ej</w:t>
      </w:r>
      <w:r w:rsidR="00B05F86" w:rsidRPr="002C0743">
        <w:rPr>
          <w:rFonts w:ascii="Times New Roman" w:hAnsi="Times New Roman" w:cs="Times New Roman"/>
          <w:sz w:val="24"/>
        </w:rPr>
        <w:t xml:space="preserve"> wysokość tej stawki;</w:t>
      </w:r>
      <w:r w:rsidRPr="00D62434">
        <w:rPr>
          <w:rFonts w:ascii="Times New Roman" w:eastAsia="Times New Roman" w:hAnsi="Times New Roman" w:cs="Times New Roman"/>
          <w:bCs/>
          <w:sz w:val="24"/>
          <w:szCs w:val="24"/>
          <w:lang w:eastAsia="pl-PL"/>
        </w:rPr>
        <w:t xml:space="preserve"> </w:t>
      </w:r>
    </w:p>
    <w:p w14:paraId="7158D6B0" w14:textId="0D556309" w:rsidR="00D62434" w:rsidRDefault="00D62434" w:rsidP="00D62434">
      <w:pPr>
        <w:numPr>
          <w:ilvl w:val="0"/>
          <w:numId w:val="18"/>
        </w:numPr>
        <w:suppressAutoHyphens/>
        <w:autoSpaceDE w:val="0"/>
        <w:autoSpaceDN w:val="0"/>
        <w:adjustRightInd w:val="0"/>
        <w:spacing w:after="120" w:line="360" w:lineRule="auto"/>
        <w:ind w:left="357" w:hanging="357"/>
        <w:jc w:val="both"/>
        <w:rPr>
          <w:rFonts w:ascii="Times New Roman" w:eastAsia="Times New Roman" w:hAnsi="Times New Roman" w:cs="Times New Roman"/>
          <w:bCs/>
          <w:sz w:val="24"/>
          <w:szCs w:val="24"/>
          <w:lang w:eastAsia="pl-PL"/>
        </w:rPr>
      </w:pPr>
      <w:r>
        <w:rPr>
          <w:rFonts w:ascii="Times New Roman" w:eastAsia="Times New Roman" w:hAnsi="Times New Roman" w:cs="Times New Roman"/>
          <w:bCs/>
          <w:sz w:val="24"/>
          <w:szCs w:val="24"/>
          <w:lang w:eastAsia="pl-PL"/>
        </w:rPr>
        <w:lastRenderedPageBreak/>
        <w:t>w</w:t>
      </w:r>
      <w:r w:rsidRPr="00D62434">
        <w:rPr>
          <w:rFonts w:ascii="Times New Roman" w:eastAsia="Times New Roman" w:hAnsi="Times New Roman" w:cs="Times New Roman"/>
          <w:bCs/>
          <w:sz w:val="24"/>
          <w:szCs w:val="24"/>
          <w:lang w:eastAsia="pl-PL"/>
        </w:rPr>
        <w:t xml:space="preserve">ykaz elektrowni wiatrowych </w:t>
      </w:r>
      <w:r w:rsidR="00B05F86" w:rsidRPr="002C0743">
        <w:rPr>
          <w:rFonts w:ascii="Times New Roman" w:hAnsi="Times New Roman" w:cs="Times New Roman"/>
          <w:sz w:val="24"/>
        </w:rPr>
        <w:t>objętych opodatkowaniem i zlokalizowanych na terenie gminy w dniu 31 grudnia 2017</w:t>
      </w:r>
      <w:r w:rsidR="00120476">
        <w:rPr>
          <w:rFonts w:ascii="Times New Roman" w:hAnsi="Times New Roman" w:cs="Times New Roman"/>
          <w:sz w:val="24"/>
        </w:rPr>
        <w:t xml:space="preserve"> </w:t>
      </w:r>
      <w:r w:rsidR="00B05F86" w:rsidRPr="002C0743">
        <w:rPr>
          <w:rFonts w:ascii="Times New Roman" w:hAnsi="Times New Roman" w:cs="Times New Roman"/>
          <w:sz w:val="24"/>
        </w:rPr>
        <w:t>r., obejmujący:</w:t>
      </w:r>
    </w:p>
    <w:p w14:paraId="74F67D78" w14:textId="6C1D2EC6" w:rsidR="00C3151A" w:rsidRPr="005A161D" w:rsidRDefault="00C3151A" w:rsidP="005A161D">
      <w:pPr>
        <w:pStyle w:val="LITlitera"/>
        <w:numPr>
          <w:ilvl w:val="0"/>
          <w:numId w:val="24"/>
        </w:numPr>
        <w:rPr>
          <w:rFonts w:ascii="Times New Roman" w:hAnsi="Times New Roman" w:cs="Times New Roman"/>
        </w:rPr>
      </w:pPr>
      <w:r w:rsidRPr="005A161D">
        <w:rPr>
          <w:rFonts w:ascii="Times New Roman" w:hAnsi="Times New Roman" w:cs="Times New Roman"/>
        </w:rPr>
        <w:t xml:space="preserve">moc zainstalowaną elektryczną każdej z tych elektrowni wiatrowych, </w:t>
      </w:r>
    </w:p>
    <w:p w14:paraId="2F384DB8" w14:textId="3698446D" w:rsidR="00C3151A" w:rsidRPr="005A161D" w:rsidRDefault="00C3151A" w:rsidP="005A161D">
      <w:pPr>
        <w:pStyle w:val="LITlitera"/>
        <w:numPr>
          <w:ilvl w:val="0"/>
          <w:numId w:val="24"/>
        </w:numPr>
        <w:rPr>
          <w:rFonts w:ascii="Times New Roman" w:hAnsi="Times New Roman" w:cs="Times New Roman"/>
        </w:rPr>
      </w:pPr>
      <w:r w:rsidRPr="005A161D">
        <w:rPr>
          <w:rFonts w:ascii="Times New Roman" w:hAnsi="Times New Roman" w:cs="Times New Roman"/>
        </w:rPr>
        <w:t>nazwę lub firmę i adres podatnika;</w:t>
      </w:r>
    </w:p>
    <w:p w14:paraId="0872AD85" w14:textId="55CE42DC" w:rsidR="00222C0C" w:rsidRDefault="00D62434" w:rsidP="005A161D">
      <w:pPr>
        <w:numPr>
          <w:ilvl w:val="0"/>
          <w:numId w:val="18"/>
        </w:numPr>
        <w:suppressAutoHyphens/>
        <w:autoSpaceDE w:val="0"/>
        <w:autoSpaceDN w:val="0"/>
        <w:adjustRightInd w:val="0"/>
        <w:spacing w:after="0" w:line="360" w:lineRule="auto"/>
        <w:ind w:left="357" w:hanging="357"/>
        <w:jc w:val="both"/>
        <w:rPr>
          <w:rFonts w:ascii="Times New Roman" w:hAnsi="Times New Roman" w:cs="Times New Roman"/>
          <w:szCs w:val="24"/>
        </w:rPr>
      </w:pPr>
      <w:r>
        <w:rPr>
          <w:rFonts w:ascii="Times New Roman" w:eastAsia="Times New Roman" w:hAnsi="Times New Roman" w:cs="Times New Roman"/>
          <w:bCs/>
          <w:sz w:val="24"/>
          <w:szCs w:val="24"/>
          <w:lang w:eastAsia="pl-PL"/>
        </w:rPr>
        <w:t>p</w:t>
      </w:r>
      <w:r w:rsidRPr="00D62434">
        <w:rPr>
          <w:rFonts w:ascii="Times New Roman" w:eastAsia="Times New Roman" w:hAnsi="Times New Roman" w:cs="Times New Roman"/>
          <w:bCs/>
          <w:sz w:val="24"/>
          <w:szCs w:val="24"/>
          <w:lang w:eastAsia="pl-PL"/>
        </w:rPr>
        <w:t xml:space="preserve">odstawę opodatkowania podatkiem budowli wchodzących w skład każdej z elektrowni wiatrowych, o których mowa w pkt </w:t>
      </w:r>
      <w:r w:rsidR="0099486A">
        <w:rPr>
          <w:rFonts w:ascii="Times New Roman" w:eastAsia="Times New Roman" w:hAnsi="Times New Roman" w:cs="Times New Roman"/>
          <w:bCs/>
          <w:sz w:val="24"/>
          <w:szCs w:val="24"/>
          <w:lang w:eastAsia="pl-PL"/>
        </w:rPr>
        <w:t>3</w:t>
      </w:r>
      <w:r w:rsidRPr="00D62434">
        <w:rPr>
          <w:rFonts w:ascii="Times New Roman" w:eastAsia="Times New Roman" w:hAnsi="Times New Roman" w:cs="Times New Roman"/>
          <w:bCs/>
          <w:sz w:val="24"/>
          <w:szCs w:val="24"/>
          <w:lang w:eastAsia="pl-PL"/>
        </w:rPr>
        <w:t>, według stanu na dzień 1 stycznia 2018 r. ustaloną</w:t>
      </w:r>
      <w:r w:rsidR="00D61C81">
        <w:rPr>
          <w:rFonts w:ascii="Times New Roman" w:eastAsia="Times New Roman" w:hAnsi="Times New Roman" w:cs="Times New Roman"/>
          <w:bCs/>
          <w:sz w:val="24"/>
          <w:szCs w:val="24"/>
          <w:lang w:eastAsia="pl-PL"/>
        </w:rPr>
        <w:t xml:space="preserve"> </w:t>
      </w:r>
      <w:r w:rsidR="0067374A" w:rsidRPr="002C0743">
        <w:rPr>
          <w:rFonts w:ascii="Times New Roman" w:hAnsi="Times New Roman" w:cs="Times New Roman"/>
          <w:sz w:val="24"/>
        </w:rPr>
        <w:t>z</w:t>
      </w:r>
      <w:r w:rsidR="00A27A28">
        <w:rPr>
          <w:rFonts w:ascii="Times New Roman" w:hAnsi="Times New Roman" w:cs="Times New Roman"/>
          <w:sz w:val="24"/>
        </w:rPr>
        <w:t> </w:t>
      </w:r>
      <w:r w:rsidR="0067374A" w:rsidRPr="002C0743">
        <w:rPr>
          <w:rFonts w:ascii="Times New Roman" w:hAnsi="Times New Roman" w:cs="Times New Roman"/>
          <w:sz w:val="24"/>
        </w:rPr>
        <w:t xml:space="preserve">uwzględnieniem art. 3 pkt 3 ustawy z dnia 7 lipca 1994 r. </w:t>
      </w:r>
      <w:r w:rsidR="00DE08D0">
        <w:rPr>
          <w:rFonts w:ascii="Times New Roman" w:hAnsi="Times New Roman" w:cs="Times New Roman"/>
          <w:sz w:val="24"/>
        </w:rPr>
        <w:t>–</w:t>
      </w:r>
      <w:r w:rsidR="0067374A" w:rsidRPr="002C0743">
        <w:rPr>
          <w:rFonts w:ascii="Times New Roman" w:hAnsi="Times New Roman" w:cs="Times New Roman"/>
          <w:sz w:val="24"/>
        </w:rPr>
        <w:t xml:space="preserve"> Prawo budowlane i wiersza określającego kategorię XXIX obiektów budowlanych w załączniku do tej ustawy oraz art. 2 pkt 1 ustawy z dnia 20 maja 2016 r. o inwestycjach w zakresie elektrowni wiatrowych, w brzmieniu obowiązującym</w:t>
      </w:r>
      <w:r w:rsidRPr="00D62434">
        <w:rPr>
          <w:rFonts w:ascii="Times New Roman" w:eastAsia="Times New Roman" w:hAnsi="Times New Roman" w:cs="Times New Roman"/>
          <w:bCs/>
          <w:sz w:val="24"/>
          <w:szCs w:val="24"/>
          <w:lang w:eastAsia="pl-PL"/>
        </w:rPr>
        <w:t xml:space="preserve">: </w:t>
      </w:r>
    </w:p>
    <w:p w14:paraId="71D2B4C0" w14:textId="77777777" w:rsidR="00222C0C" w:rsidRPr="00D61C81" w:rsidRDefault="00222C0C" w:rsidP="00D61C81">
      <w:pPr>
        <w:pStyle w:val="Akapitzlist"/>
        <w:numPr>
          <w:ilvl w:val="0"/>
          <w:numId w:val="23"/>
        </w:numPr>
        <w:suppressAutoHyphens/>
        <w:autoSpaceDE w:val="0"/>
        <w:autoSpaceDN w:val="0"/>
        <w:adjustRightInd w:val="0"/>
        <w:spacing w:after="120" w:line="360" w:lineRule="auto"/>
        <w:ind w:left="709"/>
        <w:jc w:val="both"/>
        <w:rPr>
          <w:rFonts w:ascii="Times New Roman" w:eastAsia="Times New Roman" w:hAnsi="Times New Roman" w:cs="Times New Roman"/>
          <w:bCs/>
          <w:sz w:val="26"/>
          <w:szCs w:val="24"/>
          <w:lang w:eastAsia="pl-PL"/>
        </w:rPr>
      </w:pPr>
      <w:r w:rsidRPr="00D61C81">
        <w:rPr>
          <w:rFonts w:ascii="Times New Roman" w:hAnsi="Times New Roman" w:cs="Times New Roman"/>
          <w:sz w:val="24"/>
        </w:rPr>
        <w:t>na dzień 31 grudnia 2017 r. oraz</w:t>
      </w:r>
    </w:p>
    <w:p w14:paraId="0684DC8B" w14:textId="3B6D0FE1" w:rsidR="00222C0C" w:rsidRPr="00D61C81" w:rsidRDefault="00222C0C" w:rsidP="00D61C81">
      <w:pPr>
        <w:pStyle w:val="Akapitzlist"/>
        <w:numPr>
          <w:ilvl w:val="0"/>
          <w:numId w:val="23"/>
        </w:numPr>
        <w:suppressAutoHyphens/>
        <w:autoSpaceDE w:val="0"/>
        <w:autoSpaceDN w:val="0"/>
        <w:adjustRightInd w:val="0"/>
        <w:spacing w:after="120" w:line="360" w:lineRule="auto"/>
        <w:ind w:left="709"/>
        <w:jc w:val="both"/>
        <w:rPr>
          <w:rFonts w:ascii="Times New Roman" w:eastAsia="Times New Roman" w:hAnsi="Times New Roman" w:cs="Times New Roman"/>
          <w:bCs/>
          <w:sz w:val="26"/>
          <w:szCs w:val="24"/>
          <w:lang w:eastAsia="pl-PL"/>
        </w:rPr>
      </w:pPr>
      <w:r w:rsidRPr="00D61C81">
        <w:rPr>
          <w:rFonts w:ascii="Times New Roman" w:hAnsi="Times New Roman" w:cs="Times New Roman"/>
          <w:sz w:val="24"/>
        </w:rPr>
        <w:t>na dzień 1 stycznia 2018 r., nadanym ustawą z dnia 7 czerwca 2018 r. o zmianie ustawy o odnawialnych źródłach energii oraz niektórych innych ustaw;</w:t>
      </w:r>
    </w:p>
    <w:p w14:paraId="258534BF" w14:textId="77777777" w:rsidR="00EA5178" w:rsidRDefault="00D62434" w:rsidP="00EA5178">
      <w:pPr>
        <w:pStyle w:val="Akapitzlist"/>
        <w:numPr>
          <w:ilvl w:val="0"/>
          <w:numId w:val="18"/>
        </w:numPr>
        <w:suppressAutoHyphens/>
        <w:autoSpaceDE w:val="0"/>
        <w:autoSpaceDN w:val="0"/>
        <w:adjustRightInd w:val="0"/>
        <w:spacing w:after="120" w:line="360" w:lineRule="auto"/>
        <w:ind w:left="357" w:hanging="357"/>
        <w:jc w:val="both"/>
        <w:rPr>
          <w:rFonts w:ascii="Times New Roman" w:eastAsia="Times New Roman" w:hAnsi="Times New Roman" w:cs="Times New Roman"/>
          <w:bCs/>
          <w:sz w:val="24"/>
          <w:szCs w:val="24"/>
          <w:lang w:eastAsia="pl-PL"/>
        </w:rPr>
      </w:pPr>
      <w:r>
        <w:rPr>
          <w:rFonts w:ascii="Times New Roman" w:eastAsia="Times New Roman" w:hAnsi="Times New Roman" w:cs="Times New Roman"/>
          <w:bCs/>
          <w:sz w:val="24"/>
          <w:szCs w:val="24"/>
          <w:lang w:eastAsia="pl-PL"/>
        </w:rPr>
        <w:t>k</w:t>
      </w:r>
      <w:r w:rsidRPr="00D62434">
        <w:rPr>
          <w:rFonts w:ascii="Times New Roman" w:eastAsia="Times New Roman" w:hAnsi="Times New Roman" w:cs="Times New Roman"/>
          <w:bCs/>
          <w:sz w:val="24"/>
          <w:szCs w:val="24"/>
          <w:lang w:eastAsia="pl-PL"/>
        </w:rPr>
        <w:t>wotę podatku ustaloną na podstawie danych, o których mowa w</w:t>
      </w:r>
      <w:r w:rsidR="00EA5178">
        <w:rPr>
          <w:rFonts w:ascii="Times New Roman" w:eastAsia="Times New Roman" w:hAnsi="Times New Roman" w:cs="Times New Roman"/>
          <w:bCs/>
          <w:sz w:val="24"/>
          <w:szCs w:val="24"/>
          <w:lang w:eastAsia="pl-PL"/>
        </w:rPr>
        <w:t>:</w:t>
      </w:r>
    </w:p>
    <w:p w14:paraId="48D2FD1F" w14:textId="6A71F48F" w:rsidR="00EA5178" w:rsidRDefault="00D62434" w:rsidP="00DE08D0">
      <w:pPr>
        <w:pStyle w:val="Akapitzlist"/>
        <w:numPr>
          <w:ilvl w:val="0"/>
          <w:numId w:val="26"/>
        </w:numPr>
        <w:suppressAutoHyphens/>
        <w:autoSpaceDE w:val="0"/>
        <w:autoSpaceDN w:val="0"/>
        <w:adjustRightInd w:val="0"/>
        <w:spacing w:after="120" w:line="360" w:lineRule="auto"/>
        <w:ind w:left="709" w:hanging="425"/>
        <w:jc w:val="both"/>
        <w:rPr>
          <w:rFonts w:ascii="Times New Roman" w:eastAsia="Times New Roman" w:hAnsi="Times New Roman" w:cs="Times New Roman"/>
          <w:bCs/>
          <w:sz w:val="24"/>
          <w:szCs w:val="24"/>
          <w:lang w:eastAsia="pl-PL"/>
        </w:rPr>
      </w:pPr>
      <w:r w:rsidRPr="00D62434">
        <w:rPr>
          <w:rFonts w:ascii="Times New Roman" w:eastAsia="Times New Roman" w:hAnsi="Times New Roman" w:cs="Times New Roman"/>
          <w:bCs/>
          <w:sz w:val="24"/>
          <w:szCs w:val="24"/>
          <w:lang w:eastAsia="pl-PL"/>
        </w:rPr>
        <w:t xml:space="preserve">pkt </w:t>
      </w:r>
      <w:r w:rsidR="0067374A">
        <w:rPr>
          <w:rFonts w:ascii="Times New Roman" w:eastAsia="Times New Roman" w:hAnsi="Times New Roman" w:cs="Times New Roman"/>
          <w:bCs/>
          <w:sz w:val="24"/>
          <w:szCs w:val="24"/>
          <w:lang w:eastAsia="pl-PL"/>
        </w:rPr>
        <w:t>2</w:t>
      </w:r>
      <w:r w:rsidRPr="00D62434">
        <w:rPr>
          <w:rFonts w:ascii="Times New Roman" w:eastAsia="Times New Roman" w:hAnsi="Times New Roman" w:cs="Times New Roman"/>
          <w:bCs/>
          <w:sz w:val="24"/>
          <w:szCs w:val="24"/>
          <w:lang w:eastAsia="pl-PL"/>
        </w:rPr>
        <w:t xml:space="preserve"> i </w:t>
      </w:r>
      <w:r w:rsidR="0099486A">
        <w:rPr>
          <w:rFonts w:ascii="Times New Roman" w:eastAsia="Times New Roman" w:hAnsi="Times New Roman" w:cs="Times New Roman"/>
          <w:bCs/>
          <w:sz w:val="24"/>
          <w:szCs w:val="24"/>
          <w:lang w:eastAsia="pl-PL"/>
        </w:rPr>
        <w:t xml:space="preserve">pkt </w:t>
      </w:r>
      <w:r w:rsidR="0067374A">
        <w:rPr>
          <w:rFonts w:ascii="Times New Roman" w:eastAsia="Times New Roman" w:hAnsi="Times New Roman" w:cs="Times New Roman"/>
          <w:bCs/>
          <w:sz w:val="24"/>
          <w:szCs w:val="24"/>
          <w:lang w:eastAsia="pl-PL"/>
        </w:rPr>
        <w:t>4</w:t>
      </w:r>
      <w:r w:rsidR="002C2B03">
        <w:rPr>
          <w:rFonts w:ascii="Times New Roman" w:eastAsia="Times New Roman" w:hAnsi="Times New Roman" w:cs="Times New Roman"/>
          <w:bCs/>
          <w:sz w:val="24"/>
          <w:szCs w:val="24"/>
          <w:lang w:eastAsia="pl-PL"/>
        </w:rPr>
        <w:t xml:space="preserve"> lit. a ora</w:t>
      </w:r>
      <w:r w:rsidR="004F7843">
        <w:rPr>
          <w:rFonts w:ascii="Times New Roman" w:eastAsia="Times New Roman" w:hAnsi="Times New Roman" w:cs="Times New Roman"/>
          <w:bCs/>
          <w:sz w:val="24"/>
          <w:szCs w:val="24"/>
          <w:lang w:eastAsia="pl-PL"/>
        </w:rPr>
        <w:t xml:space="preserve">z </w:t>
      </w:r>
    </w:p>
    <w:p w14:paraId="3AA15D79" w14:textId="561C131E" w:rsidR="002C2B03" w:rsidRPr="00EA5178" w:rsidRDefault="002C2B03" w:rsidP="00DE08D0">
      <w:pPr>
        <w:pStyle w:val="Akapitzlist"/>
        <w:numPr>
          <w:ilvl w:val="0"/>
          <w:numId w:val="26"/>
        </w:numPr>
        <w:suppressAutoHyphens/>
        <w:autoSpaceDE w:val="0"/>
        <w:autoSpaceDN w:val="0"/>
        <w:adjustRightInd w:val="0"/>
        <w:spacing w:after="120" w:line="360" w:lineRule="auto"/>
        <w:ind w:left="709" w:hanging="425"/>
        <w:jc w:val="both"/>
        <w:rPr>
          <w:rFonts w:ascii="Times New Roman" w:eastAsia="Times New Roman" w:hAnsi="Times New Roman" w:cs="Times New Roman"/>
          <w:bCs/>
          <w:sz w:val="24"/>
          <w:szCs w:val="24"/>
          <w:lang w:eastAsia="pl-PL"/>
        </w:rPr>
      </w:pPr>
      <w:r w:rsidRPr="00EA5178">
        <w:rPr>
          <w:rFonts w:ascii="Times New Roman" w:eastAsia="Times New Roman" w:hAnsi="Times New Roman" w:cs="Times New Roman"/>
          <w:bCs/>
          <w:sz w:val="24"/>
          <w:szCs w:val="24"/>
          <w:lang w:eastAsia="pl-PL"/>
        </w:rPr>
        <w:t xml:space="preserve">pkt </w:t>
      </w:r>
      <w:r w:rsidR="0067374A">
        <w:rPr>
          <w:rFonts w:ascii="Times New Roman" w:eastAsia="Times New Roman" w:hAnsi="Times New Roman" w:cs="Times New Roman"/>
          <w:bCs/>
          <w:sz w:val="24"/>
          <w:szCs w:val="24"/>
          <w:lang w:eastAsia="pl-PL"/>
        </w:rPr>
        <w:t>2</w:t>
      </w:r>
      <w:r w:rsidRPr="00EA5178">
        <w:rPr>
          <w:rFonts w:ascii="Times New Roman" w:eastAsia="Times New Roman" w:hAnsi="Times New Roman" w:cs="Times New Roman"/>
          <w:bCs/>
          <w:sz w:val="24"/>
          <w:szCs w:val="24"/>
          <w:lang w:eastAsia="pl-PL"/>
        </w:rPr>
        <w:t xml:space="preserve"> i </w:t>
      </w:r>
      <w:r w:rsidR="0099486A">
        <w:rPr>
          <w:rFonts w:ascii="Times New Roman" w:eastAsia="Times New Roman" w:hAnsi="Times New Roman" w:cs="Times New Roman"/>
          <w:bCs/>
          <w:sz w:val="24"/>
          <w:szCs w:val="24"/>
          <w:lang w:eastAsia="pl-PL"/>
        </w:rPr>
        <w:t xml:space="preserve">pkt </w:t>
      </w:r>
      <w:r w:rsidR="0067374A">
        <w:rPr>
          <w:rFonts w:ascii="Times New Roman" w:eastAsia="Times New Roman" w:hAnsi="Times New Roman" w:cs="Times New Roman"/>
          <w:bCs/>
          <w:sz w:val="24"/>
          <w:szCs w:val="24"/>
          <w:lang w:eastAsia="pl-PL"/>
        </w:rPr>
        <w:t>4</w:t>
      </w:r>
      <w:r w:rsidRPr="00EA5178">
        <w:rPr>
          <w:rFonts w:ascii="Times New Roman" w:eastAsia="Times New Roman" w:hAnsi="Times New Roman" w:cs="Times New Roman"/>
          <w:bCs/>
          <w:sz w:val="24"/>
          <w:szCs w:val="24"/>
          <w:lang w:eastAsia="pl-PL"/>
        </w:rPr>
        <w:t xml:space="preserve"> lit. b</w:t>
      </w:r>
      <w:r w:rsidR="008F3745">
        <w:rPr>
          <w:rFonts w:ascii="Times New Roman" w:eastAsia="Times New Roman" w:hAnsi="Times New Roman" w:cs="Times New Roman"/>
          <w:bCs/>
          <w:sz w:val="24"/>
          <w:szCs w:val="24"/>
          <w:lang w:eastAsia="pl-PL"/>
        </w:rPr>
        <w:t>;</w:t>
      </w:r>
    </w:p>
    <w:p w14:paraId="11C6EB0C" w14:textId="430887D7" w:rsidR="004F7843" w:rsidRDefault="002C2B03" w:rsidP="00EA5178">
      <w:pPr>
        <w:pStyle w:val="Akapitzlist"/>
        <w:numPr>
          <w:ilvl w:val="0"/>
          <w:numId w:val="18"/>
        </w:numPr>
        <w:suppressAutoHyphens/>
        <w:autoSpaceDE w:val="0"/>
        <w:autoSpaceDN w:val="0"/>
        <w:adjustRightInd w:val="0"/>
        <w:spacing w:after="120" w:line="360" w:lineRule="auto"/>
        <w:ind w:left="357" w:hanging="357"/>
        <w:jc w:val="both"/>
        <w:rPr>
          <w:rFonts w:ascii="Times New Roman" w:eastAsia="Times New Roman" w:hAnsi="Times New Roman" w:cs="Times New Roman"/>
          <w:bCs/>
          <w:sz w:val="24"/>
          <w:szCs w:val="24"/>
          <w:lang w:eastAsia="pl-PL"/>
        </w:rPr>
      </w:pPr>
      <w:r w:rsidRPr="00EA5178">
        <w:rPr>
          <w:rFonts w:ascii="Times New Roman" w:eastAsia="Times New Roman" w:hAnsi="Times New Roman" w:cs="Times New Roman"/>
          <w:bCs/>
          <w:sz w:val="24"/>
          <w:szCs w:val="24"/>
          <w:lang w:eastAsia="pl-PL"/>
        </w:rPr>
        <w:t xml:space="preserve">kwotę dochodów utraconych w 2018 r., stanowiącą różnicę między kwotą podatku ustaloną zgodnie z pkt </w:t>
      </w:r>
      <w:r w:rsidR="0067374A">
        <w:rPr>
          <w:rFonts w:ascii="Times New Roman" w:eastAsia="Times New Roman" w:hAnsi="Times New Roman" w:cs="Times New Roman"/>
          <w:bCs/>
          <w:sz w:val="24"/>
          <w:szCs w:val="24"/>
          <w:lang w:eastAsia="pl-PL"/>
        </w:rPr>
        <w:t>5</w:t>
      </w:r>
      <w:r w:rsidRPr="00EA5178">
        <w:rPr>
          <w:rFonts w:ascii="Times New Roman" w:eastAsia="Times New Roman" w:hAnsi="Times New Roman" w:cs="Times New Roman"/>
          <w:bCs/>
          <w:sz w:val="24"/>
          <w:szCs w:val="24"/>
          <w:lang w:eastAsia="pl-PL"/>
        </w:rPr>
        <w:t xml:space="preserve"> lit. a i pkt </w:t>
      </w:r>
      <w:r w:rsidR="0067374A">
        <w:rPr>
          <w:rFonts w:ascii="Times New Roman" w:eastAsia="Times New Roman" w:hAnsi="Times New Roman" w:cs="Times New Roman"/>
          <w:bCs/>
          <w:sz w:val="24"/>
          <w:szCs w:val="24"/>
          <w:lang w:eastAsia="pl-PL"/>
        </w:rPr>
        <w:t>5</w:t>
      </w:r>
      <w:r w:rsidRPr="00EA5178">
        <w:rPr>
          <w:rFonts w:ascii="Times New Roman" w:eastAsia="Times New Roman" w:hAnsi="Times New Roman" w:cs="Times New Roman"/>
          <w:bCs/>
          <w:sz w:val="24"/>
          <w:szCs w:val="24"/>
          <w:lang w:eastAsia="pl-PL"/>
        </w:rPr>
        <w:t xml:space="preserve"> lit. b;</w:t>
      </w:r>
    </w:p>
    <w:p w14:paraId="3FA53990" w14:textId="5C2172C8" w:rsidR="002C2B03" w:rsidRPr="00EA5178" w:rsidRDefault="004F7843" w:rsidP="00EA5178">
      <w:pPr>
        <w:pStyle w:val="Akapitzlist"/>
        <w:numPr>
          <w:ilvl w:val="0"/>
          <w:numId w:val="18"/>
        </w:numPr>
        <w:suppressAutoHyphens/>
        <w:autoSpaceDE w:val="0"/>
        <w:autoSpaceDN w:val="0"/>
        <w:adjustRightInd w:val="0"/>
        <w:spacing w:after="120" w:line="360" w:lineRule="auto"/>
        <w:ind w:left="357" w:hanging="357"/>
        <w:jc w:val="both"/>
        <w:rPr>
          <w:rFonts w:ascii="Times New Roman" w:hAnsi="Times New Roman" w:cs="Times New Roman"/>
          <w:sz w:val="24"/>
          <w:szCs w:val="24"/>
          <w:lang w:eastAsia="pl-PL"/>
        </w:rPr>
      </w:pPr>
      <w:r w:rsidRPr="00EA5178">
        <w:rPr>
          <w:rFonts w:ascii="Times New Roman" w:hAnsi="Times New Roman" w:cs="Times New Roman"/>
          <w:sz w:val="24"/>
          <w:szCs w:val="24"/>
          <w:lang w:eastAsia="pl-PL"/>
        </w:rPr>
        <w:t>numer rachunku bankowego gminy, na który ma zostać przekazana rekompensata;</w:t>
      </w:r>
    </w:p>
    <w:p w14:paraId="641D88C0" w14:textId="50357267" w:rsidR="002C2B03" w:rsidRPr="00EA5178" w:rsidRDefault="004F7843" w:rsidP="0051278C">
      <w:pPr>
        <w:pStyle w:val="Akapitzlist"/>
        <w:numPr>
          <w:ilvl w:val="0"/>
          <w:numId w:val="18"/>
        </w:numPr>
        <w:suppressAutoHyphens/>
        <w:autoSpaceDE w:val="0"/>
        <w:autoSpaceDN w:val="0"/>
        <w:adjustRightInd w:val="0"/>
        <w:spacing w:after="120" w:line="360" w:lineRule="auto"/>
        <w:ind w:left="357" w:hanging="357"/>
        <w:jc w:val="both"/>
        <w:rPr>
          <w:rFonts w:ascii="Times New Roman" w:eastAsia="Times New Roman" w:hAnsi="Times New Roman" w:cs="Times New Roman"/>
          <w:bCs/>
          <w:sz w:val="24"/>
          <w:szCs w:val="24"/>
          <w:lang w:eastAsia="pl-PL"/>
        </w:rPr>
      </w:pPr>
      <w:r>
        <w:rPr>
          <w:rFonts w:ascii="Times New Roman" w:eastAsia="Times New Roman" w:hAnsi="Times New Roman" w:cs="Times New Roman"/>
          <w:bCs/>
          <w:sz w:val="24"/>
          <w:szCs w:val="24"/>
          <w:lang w:eastAsia="pl-PL"/>
        </w:rPr>
        <w:t>d</w:t>
      </w:r>
      <w:r w:rsidR="002C2B03" w:rsidRPr="0051278C">
        <w:rPr>
          <w:rFonts w:ascii="Times New Roman" w:eastAsia="Times New Roman" w:hAnsi="Times New Roman" w:cs="Times New Roman"/>
          <w:bCs/>
          <w:sz w:val="24"/>
          <w:szCs w:val="24"/>
          <w:lang w:eastAsia="pl-PL"/>
        </w:rPr>
        <w:t>a</w:t>
      </w:r>
      <w:r w:rsidR="002C2B03" w:rsidRPr="00EA5178">
        <w:rPr>
          <w:rFonts w:ascii="Times New Roman" w:eastAsia="Times New Roman" w:hAnsi="Times New Roman" w:cs="Times New Roman"/>
          <w:bCs/>
          <w:sz w:val="24"/>
          <w:szCs w:val="24"/>
          <w:lang w:eastAsia="pl-PL"/>
        </w:rPr>
        <w:t>ne do kontaktu</w:t>
      </w:r>
      <w:r w:rsidR="008F3745">
        <w:rPr>
          <w:rFonts w:ascii="Times New Roman" w:eastAsia="Times New Roman" w:hAnsi="Times New Roman" w:cs="Times New Roman"/>
          <w:bCs/>
          <w:sz w:val="24"/>
          <w:szCs w:val="24"/>
          <w:lang w:eastAsia="pl-PL"/>
        </w:rPr>
        <w:t>;</w:t>
      </w:r>
    </w:p>
    <w:p w14:paraId="26779DE2" w14:textId="530AFB80" w:rsidR="00F8625D" w:rsidRPr="00F8625D" w:rsidRDefault="00504D59" w:rsidP="00F8625D">
      <w:pPr>
        <w:pStyle w:val="Akapitzlist"/>
        <w:numPr>
          <w:ilvl w:val="0"/>
          <w:numId w:val="18"/>
        </w:numPr>
        <w:suppressAutoHyphens/>
        <w:autoSpaceDE w:val="0"/>
        <w:autoSpaceDN w:val="0"/>
        <w:adjustRightInd w:val="0"/>
        <w:spacing w:after="120" w:line="360" w:lineRule="auto"/>
        <w:ind w:left="357" w:hanging="357"/>
        <w:jc w:val="both"/>
        <w:rPr>
          <w:rFonts w:ascii="Times New Roman" w:eastAsia="Times New Roman" w:hAnsi="Times New Roman" w:cs="Times New Roman"/>
          <w:bCs/>
          <w:sz w:val="24"/>
          <w:szCs w:val="24"/>
          <w:lang w:eastAsia="pl-PL"/>
        </w:rPr>
      </w:pPr>
      <w:r>
        <w:rPr>
          <w:rFonts w:ascii="Times New Roman" w:eastAsia="Times New Roman" w:hAnsi="Times New Roman" w:cs="Times New Roman"/>
          <w:bCs/>
          <w:sz w:val="24"/>
          <w:szCs w:val="24"/>
          <w:lang w:eastAsia="pl-PL"/>
        </w:rPr>
        <w:t>dat</w:t>
      </w:r>
      <w:r w:rsidR="003E7D68">
        <w:rPr>
          <w:rFonts w:ascii="Times New Roman" w:eastAsia="Times New Roman" w:hAnsi="Times New Roman" w:cs="Times New Roman"/>
          <w:bCs/>
          <w:sz w:val="24"/>
          <w:szCs w:val="24"/>
          <w:lang w:eastAsia="pl-PL"/>
        </w:rPr>
        <w:t>ę</w:t>
      </w:r>
      <w:r>
        <w:rPr>
          <w:rFonts w:ascii="Times New Roman" w:eastAsia="Times New Roman" w:hAnsi="Times New Roman" w:cs="Times New Roman"/>
          <w:bCs/>
          <w:sz w:val="24"/>
          <w:szCs w:val="24"/>
          <w:lang w:eastAsia="pl-PL"/>
        </w:rPr>
        <w:t xml:space="preserve"> wniosku i </w:t>
      </w:r>
      <w:r w:rsidR="00D62434" w:rsidRPr="00D62434">
        <w:rPr>
          <w:rFonts w:ascii="Times New Roman" w:eastAsia="Times New Roman" w:hAnsi="Times New Roman" w:cs="Times New Roman"/>
          <w:bCs/>
          <w:sz w:val="24"/>
          <w:szCs w:val="24"/>
          <w:lang w:eastAsia="pl-PL"/>
        </w:rPr>
        <w:t>podpis osoby upoważnionej.</w:t>
      </w:r>
    </w:p>
    <w:p w14:paraId="0CDDA939" w14:textId="2CC625B1" w:rsidR="00F77E0D" w:rsidRPr="00F77E0D" w:rsidRDefault="009D0B01" w:rsidP="002D25DB">
      <w:pPr>
        <w:suppressAutoHyphens/>
        <w:autoSpaceDE w:val="0"/>
        <w:autoSpaceDN w:val="0"/>
        <w:adjustRightInd w:val="0"/>
        <w:spacing w:after="120" w:line="360" w:lineRule="auto"/>
        <w:ind w:firstLine="510"/>
        <w:jc w:val="both"/>
        <w:rPr>
          <w:rFonts w:ascii="Times New Roman" w:eastAsia="Times New Roman" w:hAnsi="Times New Roman" w:cs="Times New Roman"/>
          <w:b/>
          <w:bCs/>
          <w:sz w:val="24"/>
          <w:szCs w:val="24"/>
          <w:lang w:eastAsia="pl-PL"/>
        </w:rPr>
      </w:pPr>
      <w:r>
        <w:rPr>
          <w:rFonts w:ascii="Times New Roman" w:eastAsia="Times New Roman" w:hAnsi="Times New Roman" w:cs="Times New Roman"/>
          <w:b/>
          <w:bCs/>
          <w:sz w:val="24"/>
          <w:szCs w:val="24"/>
          <w:lang w:eastAsia="pl-PL"/>
        </w:rPr>
        <w:t xml:space="preserve">4. </w:t>
      </w:r>
      <w:r w:rsidR="00F77E0D" w:rsidRPr="00F77E0D">
        <w:rPr>
          <w:rFonts w:ascii="Times New Roman" w:eastAsia="Times New Roman" w:hAnsi="Times New Roman" w:cs="Times New Roman"/>
          <w:b/>
          <w:bCs/>
          <w:sz w:val="24"/>
          <w:szCs w:val="24"/>
          <w:lang w:eastAsia="pl-PL"/>
        </w:rPr>
        <w:t>Oświadczenia dotyczące projektu</w:t>
      </w:r>
    </w:p>
    <w:p w14:paraId="658291CF" w14:textId="0A3D3A8D" w:rsidR="002D25DB" w:rsidRPr="002D25DB" w:rsidRDefault="000B1031" w:rsidP="002D25DB">
      <w:pPr>
        <w:suppressAutoHyphens/>
        <w:autoSpaceDE w:val="0"/>
        <w:autoSpaceDN w:val="0"/>
        <w:adjustRightInd w:val="0"/>
        <w:spacing w:after="120" w:line="360" w:lineRule="auto"/>
        <w:ind w:firstLine="510"/>
        <w:jc w:val="both"/>
        <w:rPr>
          <w:rFonts w:ascii="Times New Roman" w:eastAsia="Times New Roman" w:hAnsi="Times New Roman" w:cs="Times New Roman"/>
          <w:bCs/>
          <w:sz w:val="24"/>
          <w:szCs w:val="24"/>
          <w:lang w:eastAsia="pl-PL"/>
        </w:rPr>
      </w:pPr>
      <w:r w:rsidRPr="000B1031">
        <w:rPr>
          <w:rFonts w:ascii="Times New Roman" w:eastAsia="Times New Roman" w:hAnsi="Times New Roman" w:cs="Times New Roman"/>
          <w:bCs/>
          <w:sz w:val="24"/>
          <w:szCs w:val="24"/>
          <w:lang w:eastAsia="pl-PL"/>
        </w:rPr>
        <w:t>Zakres przedmiotowy projektowanej ustawy nie jest objęty prawem Unii Europejskiej.</w:t>
      </w:r>
      <w:r w:rsidR="002D25DB" w:rsidRPr="002D25DB">
        <w:rPr>
          <w:rFonts w:ascii="Times New Roman" w:eastAsia="Calibri" w:hAnsi="Times New Roman" w:cs="Times New Roman"/>
          <w:color w:val="000000"/>
          <w:spacing w:val="-2"/>
          <w:sz w:val="24"/>
          <w:szCs w:val="24"/>
        </w:rPr>
        <w:t xml:space="preserve"> </w:t>
      </w:r>
    </w:p>
    <w:p w14:paraId="5D209939" w14:textId="7A2DBD69" w:rsidR="002D25DB" w:rsidRPr="002D25DB" w:rsidRDefault="002D25DB" w:rsidP="002D25DB">
      <w:pPr>
        <w:suppressAutoHyphens/>
        <w:autoSpaceDE w:val="0"/>
        <w:autoSpaceDN w:val="0"/>
        <w:adjustRightInd w:val="0"/>
        <w:spacing w:after="120" w:line="360" w:lineRule="auto"/>
        <w:ind w:firstLine="510"/>
        <w:jc w:val="both"/>
        <w:rPr>
          <w:rFonts w:ascii="Times New Roman" w:eastAsia="Times New Roman" w:hAnsi="Times New Roman" w:cs="Times New Roman"/>
          <w:bCs/>
          <w:sz w:val="24"/>
          <w:szCs w:val="24"/>
          <w:lang w:eastAsia="pl-PL"/>
        </w:rPr>
      </w:pPr>
      <w:r w:rsidRPr="002D25DB">
        <w:rPr>
          <w:rFonts w:ascii="Times New Roman" w:eastAsia="Times New Roman" w:hAnsi="Times New Roman" w:cs="Times New Roman"/>
          <w:bCs/>
          <w:sz w:val="24"/>
          <w:szCs w:val="24"/>
          <w:lang w:eastAsia="pl-PL"/>
        </w:rPr>
        <w:t xml:space="preserve">Projekt ustawy nie wymaga przedstawiania </w:t>
      </w:r>
      <w:r w:rsidR="00596AF8">
        <w:rPr>
          <w:rFonts w:ascii="Times New Roman" w:eastAsia="Times New Roman" w:hAnsi="Times New Roman" w:cs="Times New Roman"/>
          <w:bCs/>
          <w:sz w:val="24"/>
          <w:szCs w:val="24"/>
          <w:lang w:eastAsia="pl-PL"/>
        </w:rPr>
        <w:t>go</w:t>
      </w:r>
      <w:r w:rsidR="00596AF8" w:rsidRPr="002D25DB">
        <w:rPr>
          <w:rFonts w:ascii="Times New Roman" w:eastAsia="Times New Roman" w:hAnsi="Times New Roman" w:cs="Times New Roman"/>
          <w:bCs/>
          <w:sz w:val="24"/>
          <w:szCs w:val="24"/>
          <w:lang w:eastAsia="pl-PL"/>
        </w:rPr>
        <w:t xml:space="preserve"> </w:t>
      </w:r>
      <w:r w:rsidRPr="002D25DB">
        <w:rPr>
          <w:rFonts w:ascii="Times New Roman" w:eastAsia="Times New Roman" w:hAnsi="Times New Roman" w:cs="Times New Roman"/>
          <w:bCs/>
          <w:sz w:val="24"/>
          <w:szCs w:val="24"/>
          <w:lang w:eastAsia="pl-PL"/>
        </w:rPr>
        <w:t>organom i instytucjom Unii Europejskiej w celu uzyskania opinii, dokonania powiadomienia, konsultacji albo uzgodnienia. W</w:t>
      </w:r>
      <w:r w:rsidR="00A27A28">
        <w:rPr>
          <w:rFonts w:ascii="Times New Roman" w:eastAsia="Times New Roman" w:hAnsi="Times New Roman" w:cs="Times New Roman"/>
          <w:bCs/>
          <w:sz w:val="24"/>
          <w:szCs w:val="24"/>
          <w:lang w:eastAsia="pl-PL"/>
        </w:rPr>
        <w:t> </w:t>
      </w:r>
      <w:r w:rsidRPr="002D25DB">
        <w:rPr>
          <w:rFonts w:ascii="Times New Roman" w:eastAsia="Times New Roman" w:hAnsi="Times New Roman" w:cs="Times New Roman"/>
          <w:bCs/>
          <w:sz w:val="24"/>
          <w:szCs w:val="24"/>
          <w:lang w:eastAsia="pl-PL"/>
        </w:rPr>
        <w:t>szczególności regulacja nie mieści się w zakresie przedmiotowym zagadn</w:t>
      </w:r>
      <w:r w:rsidR="00134C17">
        <w:rPr>
          <w:rFonts w:ascii="Times New Roman" w:eastAsia="Times New Roman" w:hAnsi="Times New Roman" w:cs="Times New Roman"/>
          <w:bCs/>
          <w:sz w:val="24"/>
          <w:szCs w:val="24"/>
          <w:lang w:eastAsia="pl-PL"/>
        </w:rPr>
        <w:t xml:space="preserve">ień podlegających konsultacjom </w:t>
      </w:r>
      <w:r w:rsidRPr="002D25DB">
        <w:rPr>
          <w:rFonts w:ascii="Times New Roman" w:eastAsia="Times New Roman" w:hAnsi="Times New Roman" w:cs="Times New Roman"/>
          <w:bCs/>
          <w:sz w:val="24"/>
          <w:szCs w:val="24"/>
          <w:lang w:eastAsia="pl-PL"/>
        </w:rPr>
        <w:t>z Europejskim Bankiem Centralnym zgodnie z art. 2 ust. 1 decyzji Rady z dnia 29 czerwca 1998 r. (98/415/WE) w sprawie konsultacji Europejskiego Banku Centralnego udzielanych władzom krajowym w sprawie projektów przepisów prawnych (Dz. Urz. UE L 189 z</w:t>
      </w:r>
      <w:r w:rsidR="00120476">
        <w:rPr>
          <w:rFonts w:ascii="Times New Roman" w:eastAsia="Times New Roman" w:hAnsi="Times New Roman" w:cs="Times New Roman"/>
          <w:bCs/>
          <w:sz w:val="24"/>
          <w:szCs w:val="24"/>
          <w:lang w:eastAsia="pl-PL"/>
        </w:rPr>
        <w:t xml:space="preserve"> </w:t>
      </w:r>
      <w:r w:rsidRPr="002D25DB">
        <w:rPr>
          <w:rFonts w:ascii="Times New Roman" w:eastAsia="Times New Roman" w:hAnsi="Times New Roman" w:cs="Times New Roman"/>
          <w:bCs/>
          <w:sz w:val="24"/>
          <w:szCs w:val="24"/>
          <w:lang w:eastAsia="pl-PL"/>
        </w:rPr>
        <w:t>03.07.1998, str.</w:t>
      </w:r>
      <w:r w:rsidR="00120476">
        <w:rPr>
          <w:rFonts w:ascii="Times New Roman" w:eastAsia="Times New Roman" w:hAnsi="Times New Roman" w:cs="Times New Roman"/>
          <w:bCs/>
          <w:sz w:val="24"/>
          <w:szCs w:val="24"/>
          <w:lang w:eastAsia="pl-PL"/>
        </w:rPr>
        <w:t xml:space="preserve"> </w:t>
      </w:r>
      <w:r w:rsidRPr="002D25DB">
        <w:rPr>
          <w:rFonts w:ascii="Times New Roman" w:eastAsia="Times New Roman" w:hAnsi="Times New Roman" w:cs="Times New Roman"/>
          <w:bCs/>
          <w:sz w:val="24"/>
          <w:szCs w:val="24"/>
          <w:lang w:eastAsia="pl-PL"/>
        </w:rPr>
        <w:t xml:space="preserve">42). </w:t>
      </w:r>
    </w:p>
    <w:p w14:paraId="79A4AF7B" w14:textId="77777777" w:rsidR="002D25DB" w:rsidRDefault="002D25DB" w:rsidP="002D25DB">
      <w:pPr>
        <w:suppressAutoHyphens/>
        <w:autoSpaceDE w:val="0"/>
        <w:autoSpaceDN w:val="0"/>
        <w:adjustRightInd w:val="0"/>
        <w:spacing w:after="120" w:line="360" w:lineRule="auto"/>
        <w:ind w:firstLine="510"/>
        <w:jc w:val="both"/>
        <w:rPr>
          <w:rFonts w:ascii="Times New Roman" w:eastAsia="Times New Roman" w:hAnsi="Times New Roman" w:cs="Times New Roman"/>
          <w:bCs/>
          <w:sz w:val="24"/>
          <w:szCs w:val="24"/>
          <w:lang w:eastAsia="pl-PL"/>
        </w:rPr>
      </w:pPr>
      <w:r w:rsidRPr="002D25DB">
        <w:rPr>
          <w:rFonts w:ascii="Times New Roman" w:eastAsia="Times New Roman" w:hAnsi="Times New Roman" w:cs="Times New Roman"/>
          <w:bCs/>
          <w:sz w:val="24"/>
          <w:szCs w:val="24"/>
          <w:lang w:eastAsia="pl-PL"/>
        </w:rPr>
        <w:t xml:space="preserve">Projekt ustawy nie zawiera przepisów technicznych w rozumieniu rozporządzenia Rady Ministrów z dnia 23 grudnia 2002 r. w sprawie sposobu funkcjonowania krajowego systemu </w:t>
      </w:r>
      <w:r w:rsidRPr="002D25DB">
        <w:rPr>
          <w:rFonts w:ascii="Times New Roman" w:eastAsia="Times New Roman" w:hAnsi="Times New Roman" w:cs="Times New Roman"/>
          <w:bCs/>
          <w:sz w:val="24"/>
          <w:szCs w:val="24"/>
          <w:lang w:eastAsia="pl-PL"/>
        </w:rPr>
        <w:lastRenderedPageBreak/>
        <w:t>notyfikacji norm i aktów prawnych (Dz. U. poz. 2039, z późn. zm.) i w związku z tym nie podlega notyfikacji w rozumieniu tego rozporządzenia.</w:t>
      </w:r>
    </w:p>
    <w:p w14:paraId="1E2519B6" w14:textId="11739EBF" w:rsidR="00F77E0D" w:rsidRDefault="00F77E0D" w:rsidP="002D25DB">
      <w:pPr>
        <w:suppressAutoHyphens/>
        <w:autoSpaceDE w:val="0"/>
        <w:autoSpaceDN w:val="0"/>
        <w:adjustRightInd w:val="0"/>
        <w:spacing w:after="120" w:line="360" w:lineRule="auto"/>
        <w:ind w:firstLine="510"/>
        <w:jc w:val="both"/>
        <w:rPr>
          <w:rFonts w:ascii="Times New Roman" w:eastAsia="Times New Roman" w:hAnsi="Times New Roman" w:cs="Times New Roman"/>
          <w:bCs/>
          <w:sz w:val="24"/>
          <w:szCs w:val="24"/>
          <w:lang w:eastAsia="pl-PL"/>
        </w:rPr>
      </w:pPr>
      <w:r>
        <w:rPr>
          <w:rFonts w:ascii="Times New Roman" w:eastAsia="Times New Roman" w:hAnsi="Times New Roman" w:cs="Times New Roman"/>
          <w:bCs/>
          <w:sz w:val="24"/>
          <w:szCs w:val="24"/>
          <w:lang w:eastAsia="pl-PL"/>
        </w:rPr>
        <w:t>Projekt nie wywiera wpływu na mikro</w:t>
      </w:r>
      <w:r w:rsidR="00DE08D0">
        <w:rPr>
          <w:rFonts w:ascii="Times New Roman" w:eastAsia="Times New Roman" w:hAnsi="Times New Roman" w:cs="Times New Roman"/>
          <w:bCs/>
          <w:sz w:val="24"/>
          <w:szCs w:val="24"/>
          <w:lang w:eastAsia="pl-PL"/>
        </w:rPr>
        <w:t>-</w:t>
      </w:r>
      <w:r>
        <w:rPr>
          <w:rFonts w:ascii="Times New Roman" w:eastAsia="Times New Roman" w:hAnsi="Times New Roman" w:cs="Times New Roman"/>
          <w:bCs/>
          <w:sz w:val="24"/>
          <w:szCs w:val="24"/>
          <w:lang w:eastAsia="pl-PL"/>
        </w:rPr>
        <w:t xml:space="preserve"> i małych przedsiębiorców.</w:t>
      </w:r>
    </w:p>
    <w:p w14:paraId="684C2733" w14:textId="7DC64D44" w:rsidR="001531E4" w:rsidRPr="001531E4" w:rsidRDefault="001531E4" w:rsidP="001531E4">
      <w:pPr>
        <w:suppressAutoHyphens/>
        <w:autoSpaceDE w:val="0"/>
        <w:autoSpaceDN w:val="0"/>
        <w:adjustRightInd w:val="0"/>
        <w:spacing w:after="120" w:line="360" w:lineRule="auto"/>
        <w:ind w:firstLine="510"/>
        <w:jc w:val="both"/>
        <w:rPr>
          <w:rFonts w:ascii="Times New Roman" w:eastAsia="Times New Roman" w:hAnsi="Times New Roman" w:cs="Times New Roman"/>
          <w:bCs/>
          <w:sz w:val="24"/>
          <w:szCs w:val="24"/>
          <w:lang w:eastAsia="pl-PL"/>
        </w:rPr>
      </w:pPr>
      <w:r w:rsidRPr="001531E4">
        <w:rPr>
          <w:rFonts w:ascii="Times New Roman" w:eastAsia="Times New Roman" w:hAnsi="Times New Roman" w:cs="Times New Roman"/>
          <w:bCs/>
          <w:sz w:val="24"/>
          <w:szCs w:val="24"/>
          <w:lang w:eastAsia="pl-PL"/>
        </w:rPr>
        <w:t>Projektuje się, aby ustawa weszła w</w:t>
      </w:r>
      <w:r w:rsidR="00120476">
        <w:rPr>
          <w:rFonts w:ascii="Times New Roman" w:eastAsia="Times New Roman" w:hAnsi="Times New Roman" w:cs="Times New Roman"/>
          <w:bCs/>
          <w:sz w:val="24"/>
          <w:szCs w:val="24"/>
          <w:lang w:eastAsia="pl-PL"/>
        </w:rPr>
        <w:t xml:space="preserve"> </w:t>
      </w:r>
      <w:r w:rsidRPr="001531E4">
        <w:rPr>
          <w:rFonts w:ascii="Times New Roman" w:eastAsia="Times New Roman" w:hAnsi="Times New Roman" w:cs="Times New Roman"/>
          <w:bCs/>
          <w:sz w:val="24"/>
          <w:szCs w:val="24"/>
          <w:lang w:eastAsia="pl-PL"/>
        </w:rPr>
        <w:t xml:space="preserve">życie z dniem 5 lutego 2022 r. Powodem tego stanu rzeczy jest fakt, iż zgodnie z wyrokiem TK zaskarżony art. 17 pkt 2 noweli uOZE traci moc obowiązującą po upływie 18 miesięcy od dnia ogłoszenia </w:t>
      </w:r>
      <w:r w:rsidR="00596AF8">
        <w:rPr>
          <w:rFonts w:ascii="Times New Roman" w:eastAsia="Times New Roman" w:hAnsi="Times New Roman" w:cs="Times New Roman"/>
          <w:bCs/>
          <w:sz w:val="24"/>
          <w:szCs w:val="24"/>
          <w:lang w:eastAsia="pl-PL"/>
        </w:rPr>
        <w:t xml:space="preserve">tego </w:t>
      </w:r>
      <w:r w:rsidRPr="001531E4">
        <w:rPr>
          <w:rFonts w:ascii="Times New Roman" w:eastAsia="Times New Roman" w:hAnsi="Times New Roman" w:cs="Times New Roman"/>
          <w:bCs/>
          <w:sz w:val="24"/>
          <w:szCs w:val="24"/>
          <w:lang w:eastAsia="pl-PL"/>
        </w:rPr>
        <w:t>wyroku w Dzienniku U</w:t>
      </w:r>
      <w:r w:rsidR="00FF0676">
        <w:rPr>
          <w:rFonts w:ascii="Times New Roman" w:eastAsia="Times New Roman" w:hAnsi="Times New Roman" w:cs="Times New Roman"/>
          <w:bCs/>
          <w:sz w:val="24"/>
          <w:szCs w:val="24"/>
          <w:lang w:eastAsia="pl-PL"/>
        </w:rPr>
        <w:t>staw Rzeczypospolitej Polskiej.</w:t>
      </w:r>
      <w:r w:rsidRPr="001531E4">
        <w:rPr>
          <w:rFonts w:ascii="Times New Roman" w:eastAsia="Times New Roman" w:hAnsi="Times New Roman" w:cs="Times New Roman"/>
          <w:bCs/>
          <w:sz w:val="24"/>
          <w:szCs w:val="24"/>
          <w:lang w:eastAsia="pl-PL"/>
        </w:rPr>
        <w:t xml:space="preserve"> Należy przypomnieć, iż wspomniany wyrok został ogłoszony </w:t>
      </w:r>
      <w:r w:rsidR="00596AF8">
        <w:rPr>
          <w:rFonts w:ascii="Times New Roman" w:eastAsia="Times New Roman" w:hAnsi="Times New Roman" w:cs="Times New Roman"/>
          <w:bCs/>
          <w:sz w:val="24"/>
          <w:szCs w:val="24"/>
          <w:lang w:eastAsia="pl-PL"/>
        </w:rPr>
        <w:t xml:space="preserve">dnia </w:t>
      </w:r>
      <w:r w:rsidRPr="001531E4">
        <w:rPr>
          <w:rFonts w:ascii="Times New Roman" w:eastAsia="Times New Roman" w:hAnsi="Times New Roman" w:cs="Times New Roman"/>
          <w:bCs/>
          <w:sz w:val="24"/>
          <w:szCs w:val="24"/>
          <w:lang w:eastAsia="pl-PL"/>
        </w:rPr>
        <w:t>4 sierpnia 2020 r.</w:t>
      </w:r>
    </w:p>
    <w:p w14:paraId="2DEE9D81" w14:textId="614C8C8D" w:rsidR="000B1031" w:rsidRPr="000B1031" w:rsidRDefault="000B1031" w:rsidP="00726C20">
      <w:pPr>
        <w:suppressAutoHyphens/>
        <w:autoSpaceDE w:val="0"/>
        <w:autoSpaceDN w:val="0"/>
        <w:adjustRightInd w:val="0"/>
        <w:spacing w:after="120" w:line="360" w:lineRule="auto"/>
        <w:ind w:firstLine="510"/>
        <w:jc w:val="both"/>
        <w:rPr>
          <w:rFonts w:ascii="Times New Roman" w:eastAsia="Times New Roman" w:hAnsi="Times New Roman" w:cs="Times New Roman"/>
          <w:bCs/>
          <w:sz w:val="24"/>
          <w:szCs w:val="24"/>
          <w:lang w:eastAsia="pl-PL"/>
        </w:rPr>
      </w:pPr>
    </w:p>
    <w:sectPr w:rsidR="000B1031" w:rsidRPr="000B1031" w:rsidSect="00CA4C15">
      <w:headerReference w:type="default" r:id="rId8"/>
      <w:footerReference w:type="default" r:id="rId9"/>
      <w:footnotePr>
        <w:numRestart w:val="eachSect"/>
      </w:footnotePr>
      <w:pgSz w:w="11906" w:h="16838"/>
      <w:pgMar w:top="1560" w:right="1434" w:bottom="1560" w:left="1418" w:header="709" w:footer="709" w:gutter="0"/>
      <w:cols w:space="708"/>
      <w:titlePg/>
      <w:docGrid w:linePitch="254"/>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73BF858" w14:textId="77777777" w:rsidR="00FD217E" w:rsidRDefault="00FD217E" w:rsidP="004125DB">
      <w:pPr>
        <w:spacing w:after="0" w:line="240" w:lineRule="auto"/>
      </w:pPr>
      <w:r>
        <w:separator/>
      </w:r>
    </w:p>
  </w:endnote>
  <w:endnote w:type="continuationSeparator" w:id="0">
    <w:p w14:paraId="59509FF8" w14:textId="77777777" w:rsidR="00FD217E" w:rsidRDefault="00FD217E" w:rsidP="004125D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Segoe UI">
    <w:panose1 w:val="020B0502040204020203"/>
    <w:charset w:val="EE"/>
    <w:family w:val="swiss"/>
    <w:pitch w:val="variable"/>
    <w:sig w:usb0="E10022FF" w:usb1="C000E47F" w:usb2="00000029" w:usb3="00000000" w:csb0="000001DF" w:csb1="00000000"/>
  </w:font>
  <w:font w:name="Times">
    <w:panose1 w:val="02020603050405020304"/>
    <w:charset w:val="EE"/>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961917806"/>
      <w:docPartObj>
        <w:docPartGallery w:val="Page Numbers (Bottom of Page)"/>
        <w:docPartUnique/>
      </w:docPartObj>
    </w:sdtPr>
    <w:sdtEndPr/>
    <w:sdtContent>
      <w:p w14:paraId="0DEBBC7F" w14:textId="48618C31" w:rsidR="00B772E7" w:rsidRPr="00DF6B57" w:rsidRDefault="00B772E7">
        <w:pPr>
          <w:pStyle w:val="Stopka"/>
          <w:jc w:val="center"/>
          <w:rPr>
            <w:rFonts w:ascii="Times New Roman" w:hAnsi="Times New Roman" w:cs="Times New Roman"/>
            <w:sz w:val="24"/>
            <w:szCs w:val="24"/>
          </w:rPr>
        </w:pPr>
        <w:r w:rsidRPr="00DF6B57">
          <w:rPr>
            <w:rFonts w:ascii="Times New Roman" w:hAnsi="Times New Roman" w:cs="Times New Roman"/>
            <w:sz w:val="24"/>
            <w:szCs w:val="24"/>
          </w:rPr>
          <w:fldChar w:fldCharType="begin"/>
        </w:r>
        <w:r w:rsidRPr="00DF6B57">
          <w:rPr>
            <w:rFonts w:ascii="Times New Roman" w:hAnsi="Times New Roman" w:cs="Times New Roman"/>
            <w:sz w:val="24"/>
            <w:szCs w:val="24"/>
          </w:rPr>
          <w:instrText>PAGE   \* MERGEFORMAT</w:instrText>
        </w:r>
        <w:r w:rsidRPr="00DF6B57">
          <w:rPr>
            <w:rFonts w:ascii="Times New Roman" w:hAnsi="Times New Roman" w:cs="Times New Roman"/>
            <w:sz w:val="24"/>
            <w:szCs w:val="24"/>
          </w:rPr>
          <w:fldChar w:fldCharType="separate"/>
        </w:r>
        <w:r w:rsidR="00D74F2B">
          <w:rPr>
            <w:rFonts w:ascii="Times New Roman" w:hAnsi="Times New Roman" w:cs="Times New Roman"/>
            <w:noProof/>
            <w:sz w:val="24"/>
            <w:szCs w:val="24"/>
          </w:rPr>
          <w:t>2</w:t>
        </w:r>
        <w:r w:rsidRPr="00DF6B57">
          <w:rPr>
            <w:rFonts w:ascii="Times New Roman" w:hAnsi="Times New Roman" w:cs="Times New Roman"/>
            <w:sz w:val="24"/>
            <w:szCs w:val="24"/>
          </w:rPr>
          <w:fldChar w:fldCharType="end"/>
        </w:r>
      </w:p>
    </w:sdtContent>
  </w:sdt>
  <w:p w14:paraId="6366CCA9" w14:textId="77777777" w:rsidR="00B772E7" w:rsidRDefault="00B772E7">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6C86914" w14:textId="77777777" w:rsidR="00FD217E" w:rsidRDefault="00FD217E" w:rsidP="004125DB">
      <w:pPr>
        <w:spacing w:after="0" w:line="240" w:lineRule="auto"/>
      </w:pPr>
      <w:r>
        <w:separator/>
      </w:r>
    </w:p>
  </w:footnote>
  <w:footnote w:type="continuationSeparator" w:id="0">
    <w:p w14:paraId="747BC1F1" w14:textId="77777777" w:rsidR="00FD217E" w:rsidRDefault="00FD217E" w:rsidP="004125D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D49707" w14:textId="27DB5C58" w:rsidR="00CA4C15" w:rsidRPr="00B371CC" w:rsidRDefault="00CA4C15" w:rsidP="00CA4C15">
    <w:pPr>
      <w:pStyle w:val="Nagwek"/>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26C7C41"/>
    <w:multiLevelType w:val="hybridMultilevel"/>
    <w:tmpl w:val="2E700D84"/>
    <w:lvl w:ilvl="0" w:tplc="A7C0E296">
      <w:start w:val="1"/>
      <w:numFmt w:val="decimal"/>
      <w:lvlText w:val="%1)"/>
      <w:lvlJc w:val="left"/>
      <w:pPr>
        <w:ind w:left="870" w:hanging="51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74A17B5"/>
    <w:multiLevelType w:val="hybridMultilevel"/>
    <w:tmpl w:val="7E2CF7D6"/>
    <w:lvl w:ilvl="0" w:tplc="04150019">
      <w:start w:val="1"/>
      <w:numFmt w:val="lowerLetter"/>
      <w:lvlText w:val="%1."/>
      <w:lvlJc w:val="left"/>
      <w:pPr>
        <w:ind w:left="1136" w:hanging="360"/>
      </w:pPr>
    </w:lvl>
    <w:lvl w:ilvl="1" w:tplc="04150019" w:tentative="1">
      <w:start w:val="1"/>
      <w:numFmt w:val="lowerLetter"/>
      <w:lvlText w:val="%2."/>
      <w:lvlJc w:val="left"/>
      <w:pPr>
        <w:ind w:left="1856" w:hanging="360"/>
      </w:pPr>
    </w:lvl>
    <w:lvl w:ilvl="2" w:tplc="0415001B" w:tentative="1">
      <w:start w:val="1"/>
      <w:numFmt w:val="lowerRoman"/>
      <w:lvlText w:val="%3."/>
      <w:lvlJc w:val="right"/>
      <w:pPr>
        <w:ind w:left="2576" w:hanging="180"/>
      </w:pPr>
    </w:lvl>
    <w:lvl w:ilvl="3" w:tplc="0415000F" w:tentative="1">
      <w:start w:val="1"/>
      <w:numFmt w:val="decimal"/>
      <w:lvlText w:val="%4."/>
      <w:lvlJc w:val="left"/>
      <w:pPr>
        <w:ind w:left="3296" w:hanging="360"/>
      </w:pPr>
    </w:lvl>
    <w:lvl w:ilvl="4" w:tplc="04150019" w:tentative="1">
      <w:start w:val="1"/>
      <w:numFmt w:val="lowerLetter"/>
      <w:lvlText w:val="%5."/>
      <w:lvlJc w:val="left"/>
      <w:pPr>
        <w:ind w:left="4016" w:hanging="360"/>
      </w:pPr>
    </w:lvl>
    <w:lvl w:ilvl="5" w:tplc="0415001B" w:tentative="1">
      <w:start w:val="1"/>
      <w:numFmt w:val="lowerRoman"/>
      <w:lvlText w:val="%6."/>
      <w:lvlJc w:val="right"/>
      <w:pPr>
        <w:ind w:left="4736" w:hanging="180"/>
      </w:pPr>
    </w:lvl>
    <w:lvl w:ilvl="6" w:tplc="0415000F" w:tentative="1">
      <w:start w:val="1"/>
      <w:numFmt w:val="decimal"/>
      <w:lvlText w:val="%7."/>
      <w:lvlJc w:val="left"/>
      <w:pPr>
        <w:ind w:left="5456" w:hanging="360"/>
      </w:pPr>
    </w:lvl>
    <w:lvl w:ilvl="7" w:tplc="04150019" w:tentative="1">
      <w:start w:val="1"/>
      <w:numFmt w:val="lowerLetter"/>
      <w:lvlText w:val="%8."/>
      <w:lvlJc w:val="left"/>
      <w:pPr>
        <w:ind w:left="6176" w:hanging="360"/>
      </w:pPr>
    </w:lvl>
    <w:lvl w:ilvl="8" w:tplc="0415001B" w:tentative="1">
      <w:start w:val="1"/>
      <w:numFmt w:val="lowerRoman"/>
      <w:lvlText w:val="%9."/>
      <w:lvlJc w:val="right"/>
      <w:pPr>
        <w:ind w:left="6896" w:hanging="180"/>
      </w:pPr>
    </w:lvl>
  </w:abstractNum>
  <w:abstractNum w:abstractNumId="2" w15:restartNumberingAfterBreak="0">
    <w:nsid w:val="177E72A7"/>
    <w:multiLevelType w:val="hybridMultilevel"/>
    <w:tmpl w:val="B9406DA0"/>
    <w:lvl w:ilvl="0" w:tplc="57DAA4FA">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20F74FB7"/>
    <w:multiLevelType w:val="hybridMultilevel"/>
    <w:tmpl w:val="B9DEF2E4"/>
    <w:lvl w:ilvl="0" w:tplc="04090011">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27A34502"/>
    <w:multiLevelType w:val="hybridMultilevel"/>
    <w:tmpl w:val="4A9003D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3AEB794C"/>
    <w:multiLevelType w:val="hybridMultilevel"/>
    <w:tmpl w:val="1A0ED382"/>
    <w:lvl w:ilvl="0" w:tplc="B47A521C">
      <w:start w:val="1"/>
      <w:numFmt w:val="lowerLetter"/>
      <w:lvlText w:val="%1)"/>
      <w:lvlJc w:val="left"/>
      <w:pPr>
        <w:ind w:left="1077" w:hanging="360"/>
      </w:pPr>
      <w:rPr>
        <w:rFonts w:hint="default"/>
        <w:sz w:val="24"/>
        <w:szCs w:val="24"/>
      </w:rPr>
    </w:lvl>
    <w:lvl w:ilvl="1" w:tplc="04150019" w:tentative="1">
      <w:start w:val="1"/>
      <w:numFmt w:val="lowerLetter"/>
      <w:lvlText w:val="%2."/>
      <w:lvlJc w:val="left"/>
      <w:pPr>
        <w:ind w:left="1797" w:hanging="360"/>
      </w:pPr>
    </w:lvl>
    <w:lvl w:ilvl="2" w:tplc="0415001B" w:tentative="1">
      <w:start w:val="1"/>
      <w:numFmt w:val="lowerRoman"/>
      <w:lvlText w:val="%3."/>
      <w:lvlJc w:val="right"/>
      <w:pPr>
        <w:ind w:left="2517" w:hanging="180"/>
      </w:pPr>
    </w:lvl>
    <w:lvl w:ilvl="3" w:tplc="0415000F" w:tentative="1">
      <w:start w:val="1"/>
      <w:numFmt w:val="decimal"/>
      <w:lvlText w:val="%4."/>
      <w:lvlJc w:val="left"/>
      <w:pPr>
        <w:ind w:left="3237" w:hanging="360"/>
      </w:pPr>
    </w:lvl>
    <w:lvl w:ilvl="4" w:tplc="04150019" w:tentative="1">
      <w:start w:val="1"/>
      <w:numFmt w:val="lowerLetter"/>
      <w:lvlText w:val="%5."/>
      <w:lvlJc w:val="left"/>
      <w:pPr>
        <w:ind w:left="3957" w:hanging="360"/>
      </w:pPr>
    </w:lvl>
    <w:lvl w:ilvl="5" w:tplc="0415001B" w:tentative="1">
      <w:start w:val="1"/>
      <w:numFmt w:val="lowerRoman"/>
      <w:lvlText w:val="%6."/>
      <w:lvlJc w:val="right"/>
      <w:pPr>
        <w:ind w:left="4677" w:hanging="180"/>
      </w:pPr>
    </w:lvl>
    <w:lvl w:ilvl="6" w:tplc="0415000F" w:tentative="1">
      <w:start w:val="1"/>
      <w:numFmt w:val="decimal"/>
      <w:lvlText w:val="%7."/>
      <w:lvlJc w:val="left"/>
      <w:pPr>
        <w:ind w:left="5397" w:hanging="360"/>
      </w:pPr>
    </w:lvl>
    <w:lvl w:ilvl="7" w:tplc="04150019" w:tentative="1">
      <w:start w:val="1"/>
      <w:numFmt w:val="lowerLetter"/>
      <w:lvlText w:val="%8."/>
      <w:lvlJc w:val="left"/>
      <w:pPr>
        <w:ind w:left="6117" w:hanging="360"/>
      </w:pPr>
    </w:lvl>
    <w:lvl w:ilvl="8" w:tplc="0415001B" w:tentative="1">
      <w:start w:val="1"/>
      <w:numFmt w:val="lowerRoman"/>
      <w:lvlText w:val="%9."/>
      <w:lvlJc w:val="right"/>
      <w:pPr>
        <w:ind w:left="6837" w:hanging="180"/>
      </w:pPr>
    </w:lvl>
  </w:abstractNum>
  <w:abstractNum w:abstractNumId="6" w15:restartNumberingAfterBreak="0">
    <w:nsid w:val="3B7F3C66"/>
    <w:multiLevelType w:val="hybridMultilevel"/>
    <w:tmpl w:val="C87A7F8E"/>
    <w:lvl w:ilvl="0" w:tplc="4D868A9E">
      <w:start w:val="1"/>
      <w:numFmt w:val="bullet"/>
      <w:lvlText w:val=""/>
      <w:lvlJc w:val="left"/>
      <w:pPr>
        <w:ind w:left="1230" w:hanging="360"/>
      </w:pPr>
      <w:rPr>
        <w:rFonts w:ascii="Symbol" w:hAnsi="Symbol" w:hint="default"/>
      </w:rPr>
    </w:lvl>
    <w:lvl w:ilvl="1" w:tplc="04150003" w:tentative="1">
      <w:start w:val="1"/>
      <w:numFmt w:val="bullet"/>
      <w:lvlText w:val="o"/>
      <w:lvlJc w:val="left"/>
      <w:pPr>
        <w:ind w:left="1950" w:hanging="360"/>
      </w:pPr>
      <w:rPr>
        <w:rFonts w:ascii="Courier New" w:hAnsi="Courier New" w:cs="Courier New" w:hint="default"/>
      </w:rPr>
    </w:lvl>
    <w:lvl w:ilvl="2" w:tplc="04150005" w:tentative="1">
      <w:start w:val="1"/>
      <w:numFmt w:val="bullet"/>
      <w:lvlText w:val=""/>
      <w:lvlJc w:val="left"/>
      <w:pPr>
        <w:ind w:left="2670" w:hanging="360"/>
      </w:pPr>
      <w:rPr>
        <w:rFonts w:ascii="Wingdings" w:hAnsi="Wingdings" w:hint="default"/>
      </w:rPr>
    </w:lvl>
    <w:lvl w:ilvl="3" w:tplc="04150001" w:tentative="1">
      <w:start w:val="1"/>
      <w:numFmt w:val="bullet"/>
      <w:lvlText w:val=""/>
      <w:lvlJc w:val="left"/>
      <w:pPr>
        <w:ind w:left="3390" w:hanging="360"/>
      </w:pPr>
      <w:rPr>
        <w:rFonts w:ascii="Symbol" w:hAnsi="Symbol" w:hint="default"/>
      </w:rPr>
    </w:lvl>
    <w:lvl w:ilvl="4" w:tplc="04150003" w:tentative="1">
      <w:start w:val="1"/>
      <w:numFmt w:val="bullet"/>
      <w:lvlText w:val="o"/>
      <w:lvlJc w:val="left"/>
      <w:pPr>
        <w:ind w:left="4110" w:hanging="360"/>
      </w:pPr>
      <w:rPr>
        <w:rFonts w:ascii="Courier New" w:hAnsi="Courier New" w:cs="Courier New" w:hint="default"/>
      </w:rPr>
    </w:lvl>
    <w:lvl w:ilvl="5" w:tplc="04150005" w:tentative="1">
      <w:start w:val="1"/>
      <w:numFmt w:val="bullet"/>
      <w:lvlText w:val=""/>
      <w:lvlJc w:val="left"/>
      <w:pPr>
        <w:ind w:left="4830" w:hanging="360"/>
      </w:pPr>
      <w:rPr>
        <w:rFonts w:ascii="Wingdings" w:hAnsi="Wingdings" w:hint="default"/>
      </w:rPr>
    </w:lvl>
    <w:lvl w:ilvl="6" w:tplc="04150001" w:tentative="1">
      <w:start w:val="1"/>
      <w:numFmt w:val="bullet"/>
      <w:lvlText w:val=""/>
      <w:lvlJc w:val="left"/>
      <w:pPr>
        <w:ind w:left="5550" w:hanging="360"/>
      </w:pPr>
      <w:rPr>
        <w:rFonts w:ascii="Symbol" w:hAnsi="Symbol" w:hint="default"/>
      </w:rPr>
    </w:lvl>
    <w:lvl w:ilvl="7" w:tplc="04150003" w:tentative="1">
      <w:start w:val="1"/>
      <w:numFmt w:val="bullet"/>
      <w:lvlText w:val="o"/>
      <w:lvlJc w:val="left"/>
      <w:pPr>
        <w:ind w:left="6270" w:hanging="360"/>
      </w:pPr>
      <w:rPr>
        <w:rFonts w:ascii="Courier New" w:hAnsi="Courier New" w:cs="Courier New" w:hint="default"/>
      </w:rPr>
    </w:lvl>
    <w:lvl w:ilvl="8" w:tplc="04150005" w:tentative="1">
      <w:start w:val="1"/>
      <w:numFmt w:val="bullet"/>
      <w:lvlText w:val=""/>
      <w:lvlJc w:val="left"/>
      <w:pPr>
        <w:ind w:left="6990" w:hanging="360"/>
      </w:pPr>
      <w:rPr>
        <w:rFonts w:ascii="Wingdings" w:hAnsi="Wingdings" w:hint="default"/>
      </w:rPr>
    </w:lvl>
  </w:abstractNum>
  <w:abstractNum w:abstractNumId="7" w15:restartNumberingAfterBreak="0">
    <w:nsid w:val="3E103BF2"/>
    <w:multiLevelType w:val="hybridMultilevel"/>
    <w:tmpl w:val="DDA47908"/>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407F0E72"/>
    <w:multiLevelType w:val="hybridMultilevel"/>
    <w:tmpl w:val="CEC614D2"/>
    <w:lvl w:ilvl="0" w:tplc="04090011">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42130680"/>
    <w:multiLevelType w:val="hybridMultilevel"/>
    <w:tmpl w:val="F1E6984A"/>
    <w:lvl w:ilvl="0" w:tplc="835CC9A0">
      <w:start w:val="1"/>
      <w:numFmt w:val="decimal"/>
      <w:lvlText w:val="%1)"/>
      <w:lvlJc w:val="left"/>
      <w:pPr>
        <w:ind w:left="1080" w:hanging="720"/>
      </w:pPr>
      <w:rPr>
        <w:rFonts w:hint="default"/>
      </w:rPr>
    </w:lvl>
    <w:lvl w:ilvl="1" w:tplc="CEAA0494">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5CF56E1"/>
    <w:multiLevelType w:val="hybridMultilevel"/>
    <w:tmpl w:val="EA94D60A"/>
    <w:lvl w:ilvl="0" w:tplc="C6D68E4A">
      <w:start w:val="1"/>
      <w:numFmt w:val="decimal"/>
      <w:lvlText w:val="%1)"/>
      <w:lvlJc w:val="left"/>
      <w:pPr>
        <w:ind w:left="1230" w:hanging="360"/>
      </w:pPr>
      <w:rPr>
        <w:color w:val="auto"/>
        <w:sz w:val="24"/>
        <w:szCs w:val="24"/>
      </w:rPr>
    </w:lvl>
    <w:lvl w:ilvl="1" w:tplc="04150019">
      <w:start w:val="1"/>
      <w:numFmt w:val="lowerLetter"/>
      <w:lvlText w:val="%2."/>
      <w:lvlJc w:val="left"/>
      <w:pPr>
        <w:ind w:left="1950" w:hanging="360"/>
      </w:pPr>
    </w:lvl>
    <w:lvl w:ilvl="2" w:tplc="0415001B">
      <w:start w:val="1"/>
      <w:numFmt w:val="lowerRoman"/>
      <w:lvlText w:val="%3."/>
      <w:lvlJc w:val="right"/>
      <w:pPr>
        <w:ind w:left="2670" w:hanging="180"/>
      </w:pPr>
    </w:lvl>
    <w:lvl w:ilvl="3" w:tplc="0415000F">
      <w:start w:val="1"/>
      <w:numFmt w:val="decimal"/>
      <w:lvlText w:val="%4."/>
      <w:lvlJc w:val="left"/>
      <w:pPr>
        <w:ind w:left="3390" w:hanging="360"/>
      </w:pPr>
    </w:lvl>
    <w:lvl w:ilvl="4" w:tplc="04150019">
      <w:start w:val="1"/>
      <w:numFmt w:val="lowerLetter"/>
      <w:lvlText w:val="%5."/>
      <w:lvlJc w:val="left"/>
      <w:pPr>
        <w:ind w:left="4110" w:hanging="360"/>
      </w:pPr>
    </w:lvl>
    <w:lvl w:ilvl="5" w:tplc="0415001B">
      <w:start w:val="1"/>
      <w:numFmt w:val="lowerRoman"/>
      <w:lvlText w:val="%6."/>
      <w:lvlJc w:val="right"/>
      <w:pPr>
        <w:ind w:left="4830" w:hanging="180"/>
      </w:pPr>
    </w:lvl>
    <w:lvl w:ilvl="6" w:tplc="0415000F">
      <w:start w:val="1"/>
      <w:numFmt w:val="decimal"/>
      <w:lvlText w:val="%7."/>
      <w:lvlJc w:val="left"/>
      <w:pPr>
        <w:ind w:left="5550" w:hanging="360"/>
      </w:pPr>
    </w:lvl>
    <w:lvl w:ilvl="7" w:tplc="04150019">
      <w:start w:val="1"/>
      <w:numFmt w:val="lowerLetter"/>
      <w:lvlText w:val="%8."/>
      <w:lvlJc w:val="left"/>
      <w:pPr>
        <w:ind w:left="6270" w:hanging="360"/>
      </w:pPr>
    </w:lvl>
    <w:lvl w:ilvl="8" w:tplc="0415001B">
      <w:start w:val="1"/>
      <w:numFmt w:val="lowerRoman"/>
      <w:lvlText w:val="%9."/>
      <w:lvlJc w:val="right"/>
      <w:pPr>
        <w:ind w:left="6990" w:hanging="180"/>
      </w:pPr>
    </w:lvl>
  </w:abstractNum>
  <w:abstractNum w:abstractNumId="11" w15:restartNumberingAfterBreak="0">
    <w:nsid w:val="549C388C"/>
    <w:multiLevelType w:val="hybridMultilevel"/>
    <w:tmpl w:val="3B8E4552"/>
    <w:lvl w:ilvl="0" w:tplc="04090011">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15:restartNumberingAfterBreak="0">
    <w:nsid w:val="59206173"/>
    <w:multiLevelType w:val="hybridMultilevel"/>
    <w:tmpl w:val="7F2C2C1C"/>
    <w:lvl w:ilvl="0" w:tplc="04150017">
      <w:start w:val="1"/>
      <w:numFmt w:val="lowerLetter"/>
      <w:lvlText w:val="%1)"/>
      <w:lvlJc w:val="left"/>
      <w:pPr>
        <w:ind w:left="1077" w:hanging="360"/>
      </w:pPr>
    </w:lvl>
    <w:lvl w:ilvl="1" w:tplc="04150019">
      <w:start w:val="1"/>
      <w:numFmt w:val="lowerLetter"/>
      <w:lvlText w:val="%2."/>
      <w:lvlJc w:val="left"/>
      <w:pPr>
        <w:ind w:left="1797" w:hanging="360"/>
      </w:pPr>
    </w:lvl>
    <w:lvl w:ilvl="2" w:tplc="0415001B">
      <w:start w:val="1"/>
      <w:numFmt w:val="lowerRoman"/>
      <w:lvlText w:val="%3."/>
      <w:lvlJc w:val="right"/>
      <w:pPr>
        <w:ind w:left="2517" w:hanging="180"/>
      </w:pPr>
    </w:lvl>
    <w:lvl w:ilvl="3" w:tplc="0415000F">
      <w:start w:val="1"/>
      <w:numFmt w:val="decimal"/>
      <w:lvlText w:val="%4."/>
      <w:lvlJc w:val="left"/>
      <w:pPr>
        <w:ind w:left="3237" w:hanging="360"/>
      </w:pPr>
    </w:lvl>
    <w:lvl w:ilvl="4" w:tplc="04150019">
      <w:start w:val="1"/>
      <w:numFmt w:val="lowerLetter"/>
      <w:lvlText w:val="%5."/>
      <w:lvlJc w:val="left"/>
      <w:pPr>
        <w:ind w:left="3957" w:hanging="360"/>
      </w:pPr>
    </w:lvl>
    <w:lvl w:ilvl="5" w:tplc="0415001B">
      <w:start w:val="1"/>
      <w:numFmt w:val="lowerRoman"/>
      <w:lvlText w:val="%6."/>
      <w:lvlJc w:val="right"/>
      <w:pPr>
        <w:ind w:left="4677" w:hanging="180"/>
      </w:pPr>
    </w:lvl>
    <w:lvl w:ilvl="6" w:tplc="0415000F">
      <w:start w:val="1"/>
      <w:numFmt w:val="decimal"/>
      <w:lvlText w:val="%7."/>
      <w:lvlJc w:val="left"/>
      <w:pPr>
        <w:ind w:left="5397" w:hanging="360"/>
      </w:pPr>
    </w:lvl>
    <w:lvl w:ilvl="7" w:tplc="04150019">
      <w:start w:val="1"/>
      <w:numFmt w:val="lowerLetter"/>
      <w:lvlText w:val="%8."/>
      <w:lvlJc w:val="left"/>
      <w:pPr>
        <w:ind w:left="6117" w:hanging="360"/>
      </w:pPr>
    </w:lvl>
    <w:lvl w:ilvl="8" w:tplc="0415001B">
      <w:start w:val="1"/>
      <w:numFmt w:val="lowerRoman"/>
      <w:lvlText w:val="%9."/>
      <w:lvlJc w:val="right"/>
      <w:pPr>
        <w:ind w:left="6837" w:hanging="180"/>
      </w:pPr>
    </w:lvl>
  </w:abstractNum>
  <w:abstractNum w:abstractNumId="13" w15:restartNumberingAfterBreak="0">
    <w:nsid w:val="5C64284F"/>
    <w:multiLevelType w:val="hybridMultilevel"/>
    <w:tmpl w:val="3BC20854"/>
    <w:lvl w:ilvl="0" w:tplc="04150017">
      <w:start w:val="1"/>
      <w:numFmt w:val="lowerLetter"/>
      <w:lvlText w:val="%1)"/>
      <w:lvlJc w:val="left"/>
      <w:pPr>
        <w:ind w:left="1286" w:hanging="360"/>
      </w:pPr>
    </w:lvl>
    <w:lvl w:ilvl="1" w:tplc="04150019" w:tentative="1">
      <w:start w:val="1"/>
      <w:numFmt w:val="lowerLetter"/>
      <w:lvlText w:val="%2."/>
      <w:lvlJc w:val="left"/>
      <w:pPr>
        <w:ind w:left="2006" w:hanging="360"/>
      </w:pPr>
    </w:lvl>
    <w:lvl w:ilvl="2" w:tplc="0415001B" w:tentative="1">
      <w:start w:val="1"/>
      <w:numFmt w:val="lowerRoman"/>
      <w:lvlText w:val="%3."/>
      <w:lvlJc w:val="right"/>
      <w:pPr>
        <w:ind w:left="2726" w:hanging="180"/>
      </w:pPr>
    </w:lvl>
    <w:lvl w:ilvl="3" w:tplc="0415000F" w:tentative="1">
      <w:start w:val="1"/>
      <w:numFmt w:val="decimal"/>
      <w:lvlText w:val="%4."/>
      <w:lvlJc w:val="left"/>
      <w:pPr>
        <w:ind w:left="3446" w:hanging="360"/>
      </w:pPr>
    </w:lvl>
    <w:lvl w:ilvl="4" w:tplc="04150019" w:tentative="1">
      <w:start w:val="1"/>
      <w:numFmt w:val="lowerLetter"/>
      <w:lvlText w:val="%5."/>
      <w:lvlJc w:val="left"/>
      <w:pPr>
        <w:ind w:left="4166" w:hanging="360"/>
      </w:pPr>
    </w:lvl>
    <w:lvl w:ilvl="5" w:tplc="0415001B" w:tentative="1">
      <w:start w:val="1"/>
      <w:numFmt w:val="lowerRoman"/>
      <w:lvlText w:val="%6."/>
      <w:lvlJc w:val="right"/>
      <w:pPr>
        <w:ind w:left="4886" w:hanging="180"/>
      </w:pPr>
    </w:lvl>
    <w:lvl w:ilvl="6" w:tplc="0415000F" w:tentative="1">
      <w:start w:val="1"/>
      <w:numFmt w:val="decimal"/>
      <w:lvlText w:val="%7."/>
      <w:lvlJc w:val="left"/>
      <w:pPr>
        <w:ind w:left="5606" w:hanging="360"/>
      </w:pPr>
    </w:lvl>
    <w:lvl w:ilvl="7" w:tplc="04150019" w:tentative="1">
      <w:start w:val="1"/>
      <w:numFmt w:val="lowerLetter"/>
      <w:lvlText w:val="%8."/>
      <w:lvlJc w:val="left"/>
      <w:pPr>
        <w:ind w:left="6326" w:hanging="360"/>
      </w:pPr>
    </w:lvl>
    <w:lvl w:ilvl="8" w:tplc="0415001B" w:tentative="1">
      <w:start w:val="1"/>
      <w:numFmt w:val="lowerRoman"/>
      <w:lvlText w:val="%9."/>
      <w:lvlJc w:val="right"/>
      <w:pPr>
        <w:ind w:left="7046" w:hanging="180"/>
      </w:pPr>
    </w:lvl>
  </w:abstractNum>
  <w:abstractNum w:abstractNumId="14" w15:restartNumberingAfterBreak="0">
    <w:nsid w:val="5D7F1FA0"/>
    <w:multiLevelType w:val="hybridMultilevel"/>
    <w:tmpl w:val="FAD68F48"/>
    <w:lvl w:ilvl="0" w:tplc="04090011">
      <w:start w:val="1"/>
      <w:numFmt w:val="decimal"/>
      <w:lvlText w:val="%1)"/>
      <w:lvlJc w:val="left"/>
      <w:pPr>
        <w:ind w:left="360" w:hanging="360"/>
      </w:pPr>
    </w:lvl>
    <w:lvl w:ilvl="1" w:tplc="04090017">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15:restartNumberingAfterBreak="0">
    <w:nsid w:val="6146120B"/>
    <w:multiLevelType w:val="hybridMultilevel"/>
    <w:tmpl w:val="9F82C56E"/>
    <w:lvl w:ilvl="0" w:tplc="14D81728">
      <w:start w:val="1"/>
      <w:numFmt w:val="decimal"/>
      <w:lvlText w:val="%1)"/>
      <w:lvlJc w:val="left"/>
      <w:pPr>
        <w:ind w:left="1440" w:hanging="930"/>
      </w:pPr>
      <w:rPr>
        <w:rFonts w:hint="default"/>
      </w:rPr>
    </w:lvl>
    <w:lvl w:ilvl="1" w:tplc="04090019" w:tentative="1">
      <w:start w:val="1"/>
      <w:numFmt w:val="lowerLetter"/>
      <w:lvlText w:val="%2."/>
      <w:lvlJc w:val="left"/>
      <w:pPr>
        <w:ind w:left="1590" w:hanging="360"/>
      </w:pPr>
    </w:lvl>
    <w:lvl w:ilvl="2" w:tplc="0409001B" w:tentative="1">
      <w:start w:val="1"/>
      <w:numFmt w:val="lowerRoman"/>
      <w:lvlText w:val="%3."/>
      <w:lvlJc w:val="right"/>
      <w:pPr>
        <w:ind w:left="2310" w:hanging="180"/>
      </w:pPr>
    </w:lvl>
    <w:lvl w:ilvl="3" w:tplc="0409000F" w:tentative="1">
      <w:start w:val="1"/>
      <w:numFmt w:val="decimal"/>
      <w:lvlText w:val="%4."/>
      <w:lvlJc w:val="left"/>
      <w:pPr>
        <w:ind w:left="3030" w:hanging="360"/>
      </w:pPr>
    </w:lvl>
    <w:lvl w:ilvl="4" w:tplc="04090019" w:tentative="1">
      <w:start w:val="1"/>
      <w:numFmt w:val="lowerLetter"/>
      <w:lvlText w:val="%5."/>
      <w:lvlJc w:val="left"/>
      <w:pPr>
        <w:ind w:left="3750" w:hanging="360"/>
      </w:pPr>
    </w:lvl>
    <w:lvl w:ilvl="5" w:tplc="0409001B" w:tentative="1">
      <w:start w:val="1"/>
      <w:numFmt w:val="lowerRoman"/>
      <w:lvlText w:val="%6."/>
      <w:lvlJc w:val="right"/>
      <w:pPr>
        <w:ind w:left="4470" w:hanging="180"/>
      </w:pPr>
    </w:lvl>
    <w:lvl w:ilvl="6" w:tplc="0409000F" w:tentative="1">
      <w:start w:val="1"/>
      <w:numFmt w:val="decimal"/>
      <w:lvlText w:val="%7."/>
      <w:lvlJc w:val="left"/>
      <w:pPr>
        <w:ind w:left="5190" w:hanging="360"/>
      </w:pPr>
    </w:lvl>
    <w:lvl w:ilvl="7" w:tplc="04090019" w:tentative="1">
      <w:start w:val="1"/>
      <w:numFmt w:val="lowerLetter"/>
      <w:lvlText w:val="%8."/>
      <w:lvlJc w:val="left"/>
      <w:pPr>
        <w:ind w:left="5910" w:hanging="360"/>
      </w:pPr>
    </w:lvl>
    <w:lvl w:ilvl="8" w:tplc="0409001B" w:tentative="1">
      <w:start w:val="1"/>
      <w:numFmt w:val="lowerRoman"/>
      <w:lvlText w:val="%9."/>
      <w:lvlJc w:val="right"/>
      <w:pPr>
        <w:ind w:left="6630" w:hanging="180"/>
      </w:pPr>
    </w:lvl>
  </w:abstractNum>
  <w:abstractNum w:abstractNumId="16" w15:restartNumberingAfterBreak="0">
    <w:nsid w:val="62EC4DB4"/>
    <w:multiLevelType w:val="hybridMultilevel"/>
    <w:tmpl w:val="8C587B76"/>
    <w:lvl w:ilvl="0" w:tplc="04150011">
      <w:start w:val="1"/>
      <w:numFmt w:val="decimal"/>
      <w:lvlText w:val="%1)"/>
      <w:lvlJc w:val="left"/>
      <w:pPr>
        <w:ind w:left="1230" w:hanging="360"/>
      </w:pPr>
      <w:rPr>
        <w:rFonts w:hint="default"/>
      </w:rPr>
    </w:lvl>
    <w:lvl w:ilvl="1" w:tplc="04150003" w:tentative="1">
      <w:start w:val="1"/>
      <w:numFmt w:val="bullet"/>
      <w:lvlText w:val="o"/>
      <w:lvlJc w:val="left"/>
      <w:pPr>
        <w:ind w:left="1950" w:hanging="360"/>
      </w:pPr>
      <w:rPr>
        <w:rFonts w:ascii="Courier New" w:hAnsi="Courier New" w:cs="Courier New" w:hint="default"/>
      </w:rPr>
    </w:lvl>
    <w:lvl w:ilvl="2" w:tplc="04150005" w:tentative="1">
      <w:start w:val="1"/>
      <w:numFmt w:val="bullet"/>
      <w:lvlText w:val=""/>
      <w:lvlJc w:val="left"/>
      <w:pPr>
        <w:ind w:left="2670" w:hanging="360"/>
      </w:pPr>
      <w:rPr>
        <w:rFonts w:ascii="Wingdings" w:hAnsi="Wingdings" w:hint="default"/>
      </w:rPr>
    </w:lvl>
    <w:lvl w:ilvl="3" w:tplc="04150001" w:tentative="1">
      <w:start w:val="1"/>
      <w:numFmt w:val="bullet"/>
      <w:lvlText w:val=""/>
      <w:lvlJc w:val="left"/>
      <w:pPr>
        <w:ind w:left="3390" w:hanging="360"/>
      </w:pPr>
      <w:rPr>
        <w:rFonts w:ascii="Symbol" w:hAnsi="Symbol" w:hint="default"/>
      </w:rPr>
    </w:lvl>
    <w:lvl w:ilvl="4" w:tplc="04150003" w:tentative="1">
      <w:start w:val="1"/>
      <w:numFmt w:val="bullet"/>
      <w:lvlText w:val="o"/>
      <w:lvlJc w:val="left"/>
      <w:pPr>
        <w:ind w:left="4110" w:hanging="360"/>
      </w:pPr>
      <w:rPr>
        <w:rFonts w:ascii="Courier New" w:hAnsi="Courier New" w:cs="Courier New" w:hint="default"/>
      </w:rPr>
    </w:lvl>
    <w:lvl w:ilvl="5" w:tplc="04150005" w:tentative="1">
      <w:start w:val="1"/>
      <w:numFmt w:val="bullet"/>
      <w:lvlText w:val=""/>
      <w:lvlJc w:val="left"/>
      <w:pPr>
        <w:ind w:left="4830" w:hanging="360"/>
      </w:pPr>
      <w:rPr>
        <w:rFonts w:ascii="Wingdings" w:hAnsi="Wingdings" w:hint="default"/>
      </w:rPr>
    </w:lvl>
    <w:lvl w:ilvl="6" w:tplc="04150001" w:tentative="1">
      <w:start w:val="1"/>
      <w:numFmt w:val="bullet"/>
      <w:lvlText w:val=""/>
      <w:lvlJc w:val="left"/>
      <w:pPr>
        <w:ind w:left="5550" w:hanging="360"/>
      </w:pPr>
      <w:rPr>
        <w:rFonts w:ascii="Symbol" w:hAnsi="Symbol" w:hint="default"/>
      </w:rPr>
    </w:lvl>
    <w:lvl w:ilvl="7" w:tplc="04150003" w:tentative="1">
      <w:start w:val="1"/>
      <w:numFmt w:val="bullet"/>
      <w:lvlText w:val="o"/>
      <w:lvlJc w:val="left"/>
      <w:pPr>
        <w:ind w:left="6270" w:hanging="360"/>
      </w:pPr>
      <w:rPr>
        <w:rFonts w:ascii="Courier New" w:hAnsi="Courier New" w:cs="Courier New" w:hint="default"/>
      </w:rPr>
    </w:lvl>
    <w:lvl w:ilvl="8" w:tplc="04150005" w:tentative="1">
      <w:start w:val="1"/>
      <w:numFmt w:val="bullet"/>
      <w:lvlText w:val=""/>
      <w:lvlJc w:val="left"/>
      <w:pPr>
        <w:ind w:left="6990" w:hanging="360"/>
      </w:pPr>
      <w:rPr>
        <w:rFonts w:ascii="Wingdings" w:hAnsi="Wingdings" w:hint="default"/>
      </w:rPr>
    </w:lvl>
  </w:abstractNum>
  <w:abstractNum w:abstractNumId="17" w15:restartNumberingAfterBreak="0">
    <w:nsid w:val="688F0E3B"/>
    <w:multiLevelType w:val="hybridMultilevel"/>
    <w:tmpl w:val="F7D070D2"/>
    <w:lvl w:ilvl="0" w:tplc="7A9E9426">
      <w:start w:val="1"/>
      <w:numFmt w:val="decimal"/>
      <w:lvlText w:val="%1)"/>
      <w:lvlJc w:val="left"/>
      <w:pPr>
        <w:ind w:left="1073" w:hanging="360"/>
      </w:pPr>
      <w:rPr>
        <w:rFonts w:hint="default"/>
      </w:rPr>
    </w:lvl>
    <w:lvl w:ilvl="1" w:tplc="04150019" w:tentative="1">
      <w:start w:val="1"/>
      <w:numFmt w:val="lowerLetter"/>
      <w:lvlText w:val="%2."/>
      <w:lvlJc w:val="left"/>
      <w:pPr>
        <w:ind w:left="1793" w:hanging="360"/>
      </w:pPr>
    </w:lvl>
    <w:lvl w:ilvl="2" w:tplc="0415001B" w:tentative="1">
      <w:start w:val="1"/>
      <w:numFmt w:val="lowerRoman"/>
      <w:lvlText w:val="%3."/>
      <w:lvlJc w:val="right"/>
      <w:pPr>
        <w:ind w:left="2513" w:hanging="180"/>
      </w:pPr>
    </w:lvl>
    <w:lvl w:ilvl="3" w:tplc="0415000F" w:tentative="1">
      <w:start w:val="1"/>
      <w:numFmt w:val="decimal"/>
      <w:lvlText w:val="%4."/>
      <w:lvlJc w:val="left"/>
      <w:pPr>
        <w:ind w:left="3233" w:hanging="360"/>
      </w:pPr>
    </w:lvl>
    <w:lvl w:ilvl="4" w:tplc="04150019" w:tentative="1">
      <w:start w:val="1"/>
      <w:numFmt w:val="lowerLetter"/>
      <w:lvlText w:val="%5."/>
      <w:lvlJc w:val="left"/>
      <w:pPr>
        <w:ind w:left="3953" w:hanging="360"/>
      </w:pPr>
    </w:lvl>
    <w:lvl w:ilvl="5" w:tplc="0415001B" w:tentative="1">
      <w:start w:val="1"/>
      <w:numFmt w:val="lowerRoman"/>
      <w:lvlText w:val="%6."/>
      <w:lvlJc w:val="right"/>
      <w:pPr>
        <w:ind w:left="4673" w:hanging="180"/>
      </w:pPr>
    </w:lvl>
    <w:lvl w:ilvl="6" w:tplc="0415000F" w:tentative="1">
      <w:start w:val="1"/>
      <w:numFmt w:val="decimal"/>
      <w:lvlText w:val="%7."/>
      <w:lvlJc w:val="left"/>
      <w:pPr>
        <w:ind w:left="5393" w:hanging="360"/>
      </w:pPr>
    </w:lvl>
    <w:lvl w:ilvl="7" w:tplc="04150019" w:tentative="1">
      <w:start w:val="1"/>
      <w:numFmt w:val="lowerLetter"/>
      <w:lvlText w:val="%8."/>
      <w:lvlJc w:val="left"/>
      <w:pPr>
        <w:ind w:left="6113" w:hanging="360"/>
      </w:pPr>
    </w:lvl>
    <w:lvl w:ilvl="8" w:tplc="0415001B" w:tentative="1">
      <w:start w:val="1"/>
      <w:numFmt w:val="lowerRoman"/>
      <w:lvlText w:val="%9."/>
      <w:lvlJc w:val="right"/>
      <w:pPr>
        <w:ind w:left="6833" w:hanging="180"/>
      </w:pPr>
    </w:lvl>
  </w:abstractNum>
  <w:abstractNum w:abstractNumId="18" w15:restartNumberingAfterBreak="0">
    <w:nsid w:val="6CBF398F"/>
    <w:multiLevelType w:val="hybridMultilevel"/>
    <w:tmpl w:val="9A788326"/>
    <w:lvl w:ilvl="0" w:tplc="ACCC9A6C">
      <w:start w:val="1"/>
      <w:numFmt w:val="lowerLetter"/>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6D7F7FA9"/>
    <w:multiLevelType w:val="multilevel"/>
    <w:tmpl w:val="7752F246"/>
    <w:lvl w:ilvl="0">
      <w:start w:val="1"/>
      <w:numFmt w:val="decimal"/>
      <w:lvlText w:val="%1)"/>
      <w:lvlJc w:val="left"/>
      <w:pPr>
        <w:ind w:left="1146" w:hanging="360"/>
      </w:pPr>
      <w:rPr>
        <w:rFonts w:hint="default"/>
      </w:rPr>
    </w:lvl>
    <w:lvl w:ilvl="1">
      <w:start w:val="1"/>
      <w:numFmt w:val="bullet"/>
      <w:lvlText w:val="o"/>
      <w:lvlJc w:val="left"/>
      <w:pPr>
        <w:ind w:left="1866" w:hanging="360"/>
      </w:pPr>
      <w:rPr>
        <w:rFonts w:ascii="Courier New" w:hAnsi="Courier New" w:cs="Courier New" w:hint="default"/>
      </w:rPr>
    </w:lvl>
    <w:lvl w:ilvl="2">
      <w:start w:val="1"/>
      <w:numFmt w:val="bullet"/>
      <w:lvlText w:val=""/>
      <w:lvlJc w:val="left"/>
      <w:pPr>
        <w:ind w:left="2586" w:hanging="360"/>
      </w:pPr>
      <w:rPr>
        <w:rFonts w:ascii="Wingdings" w:hAnsi="Wingdings" w:cs="Wingdings" w:hint="default"/>
      </w:rPr>
    </w:lvl>
    <w:lvl w:ilvl="3">
      <w:start w:val="1"/>
      <w:numFmt w:val="bullet"/>
      <w:lvlText w:val=""/>
      <w:lvlJc w:val="left"/>
      <w:pPr>
        <w:ind w:left="3306" w:hanging="360"/>
      </w:pPr>
      <w:rPr>
        <w:rFonts w:ascii="Symbol" w:hAnsi="Symbol" w:cs="Symbol" w:hint="default"/>
      </w:rPr>
    </w:lvl>
    <w:lvl w:ilvl="4">
      <w:start w:val="1"/>
      <w:numFmt w:val="bullet"/>
      <w:lvlText w:val="o"/>
      <w:lvlJc w:val="left"/>
      <w:pPr>
        <w:ind w:left="4026" w:hanging="360"/>
      </w:pPr>
      <w:rPr>
        <w:rFonts w:ascii="Courier New" w:hAnsi="Courier New" w:cs="Courier New" w:hint="default"/>
      </w:rPr>
    </w:lvl>
    <w:lvl w:ilvl="5">
      <w:start w:val="1"/>
      <w:numFmt w:val="bullet"/>
      <w:lvlText w:val=""/>
      <w:lvlJc w:val="left"/>
      <w:pPr>
        <w:ind w:left="4746" w:hanging="360"/>
      </w:pPr>
      <w:rPr>
        <w:rFonts w:ascii="Wingdings" w:hAnsi="Wingdings" w:cs="Wingdings" w:hint="default"/>
      </w:rPr>
    </w:lvl>
    <w:lvl w:ilvl="6">
      <w:start w:val="1"/>
      <w:numFmt w:val="bullet"/>
      <w:lvlText w:val=""/>
      <w:lvlJc w:val="left"/>
      <w:pPr>
        <w:ind w:left="5466" w:hanging="360"/>
      </w:pPr>
      <w:rPr>
        <w:rFonts w:ascii="Symbol" w:hAnsi="Symbol" w:cs="Symbol" w:hint="default"/>
      </w:rPr>
    </w:lvl>
    <w:lvl w:ilvl="7">
      <w:start w:val="1"/>
      <w:numFmt w:val="bullet"/>
      <w:lvlText w:val="o"/>
      <w:lvlJc w:val="left"/>
      <w:pPr>
        <w:ind w:left="6186" w:hanging="360"/>
      </w:pPr>
      <w:rPr>
        <w:rFonts w:ascii="Courier New" w:hAnsi="Courier New" w:cs="Courier New" w:hint="default"/>
      </w:rPr>
    </w:lvl>
    <w:lvl w:ilvl="8">
      <w:start w:val="1"/>
      <w:numFmt w:val="bullet"/>
      <w:lvlText w:val=""/>
      <w:lvlJc w:val="left"/>
      <w:pPr>
        <w:ind w:left="6906" w:hanging="360"/>
      </w:pPr>
      <w:rPr>
        <w:rFonts w:ascii="Wingdings" w:hAnsi="Wingdings" w:cs="Wingdings" w:hint="default"/>
      </w:rPr>
    </w:lvl>
  </w:abstractNum>
  <w:abstractNum w:abstractNumId="20" w15:restartNumberingAfterBreak="0">
    <w:nsid w:val="6E655DF6"/>
    <w:multiLevelType w:val="multilevel"/>
    <w:tmpl w:val="E65602CC"/>
    <w:lvl w:ilvl="0">
      <w:start w:val="1"/>
      <w:numFmt w:val="bullet"/>
      <w:lvlText w:val=""/>
      <w:lvlJc w:val="left"/>
      <w:pPr>
        <w:ind w:left="1146" w:hanging="360"/>
      </w:pPr>
      <w:rPr>
        <w:rFonts w:ascii="Symbol" w:hAnsi="Symbol" w:cs="Symbol" w:hint="default"/>
      </w:rPr>
    </w:lvl>
    <w:lvl w:ilvl="1">
      <w:start w:val="1"/>
      <w:numFmt w:val="bullet"/>
      <w:lvlText w:val="o"/>
      <w:lvlJc w:val="left"/>
      <w:pPr>
        <w:ind w:left="1866" w:hanging="360"/>
      </w:pPr>
      <w:rPr>
        <w:rFonts w:ascii="Courier New" w:hAnsi="Courier New" w:cs="Courier New" w:hint="default"/>
      </w:rPr>
    </w:lvl>
    <w:lvl w:ilvl="2">
      <w:start w:val="1"/>
      <w:numFmt w:val="bullet"/>
      <w:lvlText w:val=""/>
      <w:lvlJc w:val="left"/>
      <w:pPr>
        <w:ind w:left="2586" w:hanging="360"/>
      </w:pPr>
      <w:rPr>
        <w:rFonts w:ascii="Wingdings" w:hAnsi="Wingdings" w:cs="Wingdings" w:hint="default"/>
      </w:rPr>
    </w:lvl>
    <w:lvl w:ilvl="3">
      <w:start w:val="1"/>
      <w:numFmt w:val="bullet"/>
      <w:lvlText w:val=""/>
      <w:lvlJc w:val="left"/>
      <w:pPr>
        <w:ind w:left="3306" w:hanging="360"/>
      </w:pPr>
      <w:rPr>
        <w:rFonts w:ascii="Symbol" w:hAnsi="Symbol" w:cs="Symbol" w:hint="default"/>
      </w:rPr>
    </w:lvl>
    <w:lvl w:ilvl="4">
      <w:start w:val="1"/>
      <w:numFmt w:val="bullet"/>
      <w:lvlText w:val="o"/>
      <w:lvlJc w:val="left"/>
      <w:pPr>
        <w:ind w:left="4026" w:hanging="360"/>
      </w:pPr>
      <w:rPr>
        <w:rFonts w:ascii="Courier New" w:hAnsi="Courier New" w:cs="Courier New" w:hint="default"/>
      </w:rPr>
    </w:lvl>
    <w:lvl w:ilvl="5">
      <w:start w:val="1"/>
      <w:numFmt w:val="bullet"/>
      <w:lvlText w:val=""/>
      <w:lvlJc w:val="left"/>
      <w:pPr>
        <w:ind w:left="4746" w:hanging="360"/>
      </w:pPr>
      <w:rPr>
        <w:rFonts w:ascii="Wingdings" w:hAnsi="Wingdings" w:cs="Wingdings" w:hint="default"/>
      </w:rPr>
    </w:lvl>
    <w:lvl w:ilvl="6">
      <w:start w:val="1"/>
      <w:numFmt w:val="bullet"/>
      <w:lvlText w:val=""/>
      <w:lvlJc w:val="left"/>
      <w:pPr>
        <w:ind w:left="5466" w:hanging="360"/>
      </w:pPr>
      <w:rPr>
        <w:rFonts w:ascii="Symbol" w:hAnsi="Symbol" w:cs="Symbol" w:hint="default"/>
      </w:rPr>
    </w:lvl>
    <w:lvl w:ilvl="7">
      <w:start w:val="1"/>
      <w:numFmt w:val="bullet"/>
      <w:lvlText w:val="o"/>
      <w:lvlJc w:val="left"/>
      <w:pPr>
        <w:ind w:left="6186" w:hanging="360"/>
      </w:pPr>
      <w:rPr>
        <w:rFonts w:ascii="Courier New" w:hAnsi="Courier New" w:cs="Courier New" w:hint="default"/>
      </w:rPr>
    </w:lvl>
    <w:lvl w:ilvl="8">
      <w:start w:val="1"/>
      <w:numFmt w:val="bullet"/>
      <w:lvlText w:val=""/>
      <w:lvlJc w:val="left"/>
      <w:pPr>
        <w:ind w:left="6906" w:hanging="360"/>
      </w:pPr>
      <w:rPr>
        <w:rFonts w:ascii="Wingdings" w:hAnsi="Wingdings" w:cs="Wingdings" w:hint="default"/>
      </w:rPr>
    </w:lvl>
  </w:abstractNum>
  <w:abstractNum w:abstractNumId="21" w15:restartNumberingAfterBreak="0">
    <w:nsid w:val="761138FF"/>
    <w:multiLevelType w:val="hybridMultilevel"/>
    <w:tmpl w:val="58B2FE6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2" w15:restartNumberingAfterBreak="0">
    <w:nsid w:val="79A86744"/>
    <w:multiLevelType w:val="hybridMultilevel"/>
    <w:tmpl w:val="E57420D0"/>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7AC52625"/>
    <w:multiLevelType w:val="multilevel"/>
    <w:tmpl w:val="03728BDC"/>
    <w:lvl w:ilvl="0">
      <w:start w:val="1"/>
      <w:numFmt w:val="decimal"/>
      <w:lvlText w:val="%1)"/>
      <w:lvlJc w:val="left"/>
      <w:pPr>
        <w:ind w:left="1146" w:hanging="360"/>
      </w:pPr>
      <w:rPr>
        <w:rFonts w:hint="default"/>
      </w:rPr>
    </w:lvl>
    <w:lvl w:ilvl="1">
      <w:start w:val="1"/>
      <w:numFmt w:val="bullet"/>
      <w:lvlText w:val="o"/>
      <w:lvlJc w:val="left"/>
      <w:pPr>
        <w:ind w:left="1866" w:hanging="360"/>
      </w:pPr>
      <w:rPr>
        <w:rFonts w:ascii="Courier New" w:hAnsi="Courier New" w:cs="Courier New" w:hint="default"/>
      </w:rPr>
    </w:lvl>
    <w:lvl w:ilvl="2">
      <w:start w:val="1"/>
      <w:numFmt w:val="bullet"/>
      <w:lvlText w:val=""/>
      <w:lvlJc w:val="left"/>
      <w:pPr>
        <w:ind w:left="2586" w:hanging="360"/>
      </w:pPr>
      <w:rPr>
        <w:rFonts w:ascii="Wingdings" w:hAnsi="Wingdings" w:cs="Wingdings" w:hint="default"/>
      </w:rPr>
    </w:lvl>
    <w:lvl w:ilvl="3">
      <w:start w:val="1"/>
      <w:numFmt w:val="bullet"/>
      <w:lvlText w:val=""/>
      <w:lvlJc w:val="left"/>
      <w:pPr>
        <w:ind w:left="3306" w:hanging="360"/>
      </w:pPr>
      <w:rPr>
        <w:rFonts w:ascii="Symbol" w:hAnsi="Symbol" w:cs="Symbol" w:hint="default"/>
      </w:rPr>
    </w:lvl>
    <w:lvl w:ilvl="4">
      <w:start w:val="1"/>
      <w:numFmt w:val="bullet"/>
      <w:lvlText w:val="o"/>
      <w:lvlJc w:val="left"/>
      <w:pPr>
        <w:ind w:left="4026" w:hanging="360"/>
      </w:pPr>
      <w:rPr>
        <w:rFonts w:ascii="Courier New" w:hAnsi="Courier New" w:cs="Courier New" w:hint="default"/>
      </w:rPr>
    </w:lvl>
    <w:lvl w:ilvl="5">
      <w:start w:val="1"/>
      <w:numFmt w:val="bullet"/>
      <w:lvlText w:val=""/>
      <w:lvlJc w:val="left"/>
      <w:pPr>
        <w:ind w:left="4746" w:hanging="360"/>
      </w:pPr>
      <w:rPr>
        <w:rFonts w:ascii="Wingdings" w:hAnsi="Wingdings" w:cs="Wingdings" w:hint="default"/>
      </w:rPr>
    </w:lvl>
    <w:lvl w:ilvl="6">
      <w:start w:val="1"/>
      <w:numFmt w:val="bullet"/>
      <w:lvlText w:val=""/>
      <w:lvlJc w:val="left"/>
      <w:pPr>
        <w:ind w:left="5466" w:hanging="360"/>
      </w:pPr>
      <w:rPr>
        <w:rFonts w:ascii="Symbol" w:hAnsi="Symbol" w:cs="Symbol" w:hint="default"/>
      </w:rPr>
    </w:lvl>
    <w:lvl w:ilvl="7">
      <w:start w:val="1"/>
      <w:numFmt w:val="bullet"/>
      <w:lvlText w:val="o"/>
      <w:lvlJc w:val="left"/>
      <w:pPr>
        <w:ind w:left="6186" w:hanging="360"/>
      </w:pPr>
      <w:rPr>
        <w:rFonts w:ascii="Courier New" w:hAnsi="Courier New" w:cs="Courier New" w:hint="default"/>
      </w:rPr>
    </w:lvl>
    <w:lvl w:ilvl="8">
      <w:start w:val="1"/>
      <w:numFmt w:val="bullet"/>
      <w:lvlText w:val=""/>
      <w:lvlJc w:val="left"/>
      <w:pPr>
        <w:ind w:left="6906" w:hanging="360"/>
      </w:pPr>
      <w:rPr>
        <w:rFonts w:ascii="Wingdings" w:hAnsi="Wingdings" w:cs="Wingdings" w:hint="default"/>
      </w:rPr>
    </w:lvl>
  </w:abstractNum>
  <w:abstractNum w:abstractNumId="24" w15:restartNumberingAfterBreak="0">
    <w:nsid w:val="7C2A230E"/>
    <w:multiLevelType w:val="multilevel"/>
    <w:tmpl w:val="0F3834AA"/>
    <w:lvl w:ilvl="0">
      <w:start w:val="1"/>
      <w:numFmt w:val="bullet"/>
      <w:lvlText w:val=""/>
      <w:lvlJc w:val="left"/>
      <w:pPr>
        <w:ind w:left="1146" w:hanging="360"/>
      </w:pPr>
      <w:rPr>
        <w:rFonts w:ascii="Symbol" w:hAnsi="Symbol" w:cs="Symbol" w:hint="default"/>
      </w:rPr>
    </w:lvl>
    <w:lvl w:ilvl="1">
      <w:start w:val="1"/>
      <w:numFmt w:val="bullet"/>
      <w:lvlText w:val="o"/>
      <w:lvlJc w:val="left"/>
      <w:pPr>
        <w:ind w:left="1866" w:hanging="360"/>
      </w:pPr>
      <w:rPr>
        <w:rFonts w:ascii="Courier New" w:hAnsi="Courier New" w:cs="Courier New" w:hint="default"/>
      </w:rPr>
    </w:lvl>
    <w:lvl w:ilvl="2">
      <w:start w:val="1"/>
      <w:numFmt w:val="bullet"/>
      <w:lvlText w:val=""/>
      <w:lvlJc w:val="left"/>
      <w:pPr>
        <w:ind w:left="2586" w:hanging="360"/>
      </w:pPr>
      <w:rPr>
        <w:rFonts w:ascii="Wingdings" w:hAnsi="Wingdings" w:cs="Wingdings" w:hint="default"/>
      </w:rPr>
    </w:lvl>
    <w:lvl w:ilvl="3">
      <w:start w:val="1"/>
      <w:numFmt w:val="bullet"/>
      <w:lvlText w:val=""/>
      <w:lvlJc w:val="left"/>
      <w:pPr>
        <w:ind w:left="3306" w:hanging="360"/>
      </w:pPr>
      <w:rPr>
        <w:rFonts w:ascii="Symbol" w:hAnsi="Symbol" w:cs="Symbol" w:hint="default"/>
      </w:rPr>
    </w:lvl>
    <w:lvl w:ilvl="4">
      <w:start w:val="1"/>
      <w:numFmt w:val="bullet"/>
      <w:lvlText w:val="o"/>
      <w:lvlJc w:val="left"/>
      <w:pPr>
        <w:ind w:left="4026" w:hanging="360"/>
      </w:pPr>
      <w:rPr>
        <w:rFonts w:ascii="Courier New" w:hAnsi="Courier New" w:cs="Courier New" w:hint="default"/>
      </w:rPr>
    </w:lvl>
    <w:lvl w:ilvl="5">
      <w:start w:val="1"/>
      <w:numFmt w:val="bullet"/>
      <w:lvlText w:val=""/>
      <w:lvlJc w:val="left"/>
      <w:pPr>
        <w:ind w:left="4746" w:hanging="360"/>
      </w:pPr>
      <w:rPr>
        <w:rFonts w:ascii="Wingdings" w:hAnsi="Wingdings" w:cs="Wingdings" w:hint="default"/>
      </w:rPr>
    </w:lvl>
    <w:lvl w:ilvl="6">
      <w:start w:val="1"/>
      <w:numFmt w:val="bullet"/>
      <w:lvlText w:val=""/>
      <w:lvlJc w:val="left"/>
      <w:pPr>
        <w:ind w:left="5466" w:hanging="360"/>
      </w:pPr>
      <w:rPr>
        <w:rFonts w:ascii="Symbol" w:hAnsi="Symbol" w:cs="Symbol" w:hint="default"/>
      </w:rPr>
    </w:lvl>
    <w:lvl w:ilvl="7">
      <w:start w:val="1"/>
      <w:numFmt w:val="bullet"/>
      <w:lvlText w:val="o"/>
      <w:lvlJc w:val="left"/>
      <w:pPr>
        <w:ind w:left="6186" w:hanging="360"/>
      </w:pPr>
      <w:rPr>
        <w:rFonts w:ascii="Courier New" w:hAnsi="Courier New" w:cs="Courier New" w:hint="default"/>
      </w:rPr>
    </w:lvl>
    <w:lvl w:ilvl="8">
      <w:start w:val="1"/>
      <w:numFmt w:val="bullet"/>
      <w:lvlText w:val=""/>
      <w:lvlJc w:val="left"/>
      <w:pPr>
        <w:ind w:left="6906" w:hanging="360"/>
      </w:pPr>
      <w:rPr>
        <w:rFonts w:ascii="Wingdings" w:hAnsi="Wingdings" w:cs="Wingdings" w:hint="default"/>
      </w:rPr>
    </w:lvl>
  </w:abstractNum>
  <w:num w:numId="1">
    <w:abstractNumId w:val="11"/>
  </w:num>
  <w:num w:numId="2">
    <w:abstractNumId w:val="15"/>
  </w:num>
  <w:num w:numId="3">
    <w:abstractNumId w:val="3"/>
  </w:num>
  <w:num w:numId="4">
    <w:abstractNumId w:val="9"/>
  </w:num>
  <w:num w:numId="5">
    <w:abstractNumId w:val="14"/>
  </w:num>
  <w:num w:numId="6">
    <w:abstractNumId w:val="8"/>
  </w:num>
  <w:num w:numId="7">
    <w:abstractNumId w:val="0"/>
  </w:num>
  <w:num w:numId="8">
    <w:abstractNumId w:val="24"/>
  </w:num>
  <w:num w:numId="9">
    <w:abstractNumId w:val="20"/>
  </w:num>
  <w:num w:numId="10">
    <w:abstractNumId w:val="6"/>
  </w:num>
  <w:num w:numId="11">
    <w:abstractNumId w:val="19"/>
  </w:num>
  <w:num w:numId="12">
    <w:abstractNumId w:val="23"/>
  </w:num>
  <w:num w:numId="13">
    <w:abstractNumId w:val="16"/>
  </w:num>
  <w:num w:numId="14">
    <w:abstractNumId w:val="2"/>
  </w:num>
  <w:num w:numId="15">
    <w:abstractNumId w:val="17"/>
  </w:num>
  <w:num w:numId="16">
    <w:abstractNumId w:val="21"/>
  </w:num>
  <w:num w:numId="17">
    <w:abstractNumId w:val="22"/>
  </w:num>
  <w:num w:numId="18">
    <w:abstractNumId w:val="10"/>
  </w:num>
  <w:num w:numId="1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2"/>
  </w:num>
  <w:num w:numId="21">
    <w:abstractNumId w:val="4"/>
  </w:num>
  <w:num w:numId="22">
    <w:abstractNumId w:val="1"/>
  </w:num>
  <w:num w:numId="23">
    <w:abstractNumId w:val="5"/>
  </w:num>
  <w:num w:numId="24">
    <w:abstractNumId w:val="7"/>
  </w:num>
  <w:num w:numId="25">
    <w:abstractNumId w:val="18"/>
  </w:num>
  <w:num w:numId="2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defaultTabStop w:val="720"/>
  <w:hyphenationZone w:val="425"/>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125DB"/>
    <w:rsid w:val="00000DA5"/>
    <w:rsid w:val="0000496E"/>
    <w:rsid w:val="000054E4"/>
    <w:rsid w:val="000117DB"/>
    <w:rsid w:val="00013A68"/>
    <w:rsid w:val="000169F6"/>
    <w:rsid w:val="00025033"/>
    <w:rsid w:val="00026522"/>
    <w:rsid w:val="0003080E"/>
    <w:rsid w:val="00031995"/>
    <w:rsid w:val="0003451C"/>
    <w:rsid w:val="0003582B"/>
    <w:rsid w:val="00037C08"/>
    <w:rsid w:val="00041D95"/>
    <w:rsid w:val="000439C3"/>
    <w:rsid w:val="0004482D"/>
    <w:rsid w:val="0005460F"/>
    <w:rsid w:val="00056C66"/>
    <w:rsid w:val="00057122"/>
    <w:rsid w:val="00057633"/>
    <w:rsid w:val="0006019E"/>
    <w:rsid w:val="00065903"/>
    <w:rsid w:val="0006643C"/>
    <w:rsid w:val="00067F18"/>
    <w:rsid w:val="000712EC"/>
    <w:rsid w:val="00071456"/>
    <w:rsid w:val="00071703"/>
    <w:rsid w:val="00073830"/>
    <w:rsid w:val="00073CB4"/>
    <w:rsid w:val="0007677B"/>
    <w:rsid w:val="00077126"/>
    <w:rsid w:val="00077DEA"/>
    <w:rsid w:val="0008457B"/>
    <w:rsid w:val="00084C79"/>
    <w:rsid w:val="00084D0D"/>
    <w:rsid w:val="00085DF8"/>
    <w:rsid w:val="000902EF"/>
    <w:rsid w:val="00095920"/>
    <w:rsid w:val="000A2EE8"/>
    <w:rsid w:val="000A5C19"/>
    <w:rsid w:val="000A6249"/>
    <w:rsid w:val="000A6DE0"/>
    <w:rsid w:val="000B06A1"/>
    <w:rsid w:val="000B1031"/>
    <w:rsid w:val="000B1CE0"/>
    <w:rsid w:val="000B2215"/>
    <w:rsid w:val="000B56B2"/>
    <w:rsid w:val="000C3D2E"/>
    <w:rsid w:val="000C3EC0"/>
    <w:rsid w:val="000C4489"/>
    <w:rsid w:val="000C6489"/>
    <w:rsid w:val="000D0887"/>
    <w:rsid w:val="000D0B04"/>
    <w:rsid w:val="000D6A97"/>
    <w:rsid w:val="000E0851"/>
    <w:rsid w:val="000E1284"/>
    <w:rsid w:val="000E2D1A"/>
    <w:rsid w:val="000E6C8E"/>
    <w:rsid w:val="000E727A"/>
    <w:rsid w:val="000F3708"/>
    <w:rsid w:val="000F4B4A"/>
    <w:rsid w:val="000F625D"/>
    <w:rsid w:val="000F731E"/>
    <w:rsid w:val="0010377E"/>
    <w:rsid w:val="00104786"/>
    <w:rsid w:val="00105684"/>
    <w:rsid w:val="001060A5"/>
    <w:rsid w:val="00111057"/>
    <w:rsid w:val="00113CA1"/>
    <w:rsid w:val="00120476"/>
    <w:rsid w:val="00121461"/>
    <w:rsid w:val="00122484"/>
    <w:rsid w:val="001276C0"/>
    <w:rsid w:val="00127D0B"/>
    <w:rsid w:val="00134C17"/>
    <w:rsid w:val="00135B5C"/>
    <w:rsid w:val="00144BD7"/>
    <w:rsid w:val="00145142"/>
    <w:rsid w:val="00150960"/>
    <w:rsid w:val="001531E4"/>
    <w:rsid w:val="00155BBB"/>
    <w:rsid w:val="0016054D"/>
    <w:rsid w:val="001610CB"/>
    <w:rsid w:val="001724E1"/>
    <w:rsid w:val="00177C44"/>
    <w:rsid w:val="00186F42"/>
    <w:rsid w:val="001935F6"/>
    <w:rsid w:val="00194EE2"/>
    <w:rsid w:val="00197D2D"/>
    <w:rsid w:val="001A114E"/>
    <w:rsid w:val="001A117F"/>
    <w:rsid w:val="001A3248"/>
    <w:rsid w:val="001B09B4"/>
    <w:rsid w:val="001B3B98"/>
    <w:rsid w:val="001B4236"/>
    <w:rsid w:val="001C227A"/>
    <w:rsid w:val="001C238E"/>
    <w:rsid w:val="001C2AA6"/>
    <w:rsid w:val="001C39CB"/>
    <w:rsid w:val="001E0280"/>
    <w:rsid w:val="001E217C"/>
    <w:rsid w:val="001E4881"/>
    <w:rsid w:val="001F22AA"/>
    <w:rsid w:val="001F3AA2"/>
    <w:rsid w:val="001F5AEE"/>
    <w:rsid w:val="00200978"/>
    <w:rsid w:val="00200A2A"/>
    <w:rsid w:val="00203BBA"/>
    <w:rsid w:val="00206FBA"/>
    <w:rsid w:val="00207371"/>
    <w:rsid w:val="00207CC5"/>
    <w:rsid w:val="0021007B"/>
    <w:rsid w:val="002100EF"/>
    <w:rsid w:val="002104AC"/>
    <w:rsid w:val="00212162"/>
    <w:rsid w:val="00213998"/>
    <w:rsid w:val="00215CBC"/>
    <w:rsid w:val="002160C4"/>
    <w:rsid w:val="00222C0C"/>
    <w:rsid w:val="00224BD1"/>
    <w:rsid w:val="00233103"/>
    <w:rsid w:val="002343E1"/>
    <w:rsid w:val="00234641"/>
    <w:rsid w:val="00234B22"/>
    <w:rsid w:val="00237010"/>
    <w:rsid w:val="0024148B"/>
    <w:rsid w:val="0024548D"/>
    <w:rsid w:val="00247953"/>
    <w:rsid w:val="00253233"/>
    <w:rsid w:val="00254213"/>
    <w:rsid w:val="00262682"/>
    <w:rsid w:val="00262E67"/>
    <w:rsid w:val="002646E1"/>
    <w:rsid w:val="0026579A"/>
    <w:rsid w:val="002711AC"/>
    <w:rsid w:val="002718FC"/>
    <w:rsid w:val="00272358"/>
    <w:rsid w:val="00276800"/>
    <w:rsid w:val="00281ED3"/>
    <w:rsid w:val="00282C42"/>
    <w:rsid w:val="0028377E"/>
    <w:rsid w:val="00286778"/>
    <w:rsid w:val="002904DB"/>
    <w:rsid w:val="00290575"/>
    <w:rsid w:val="00291EB4"/>
    <w:rsid w:val="00294BBB"/>
    <w:rsid w:val="002A182F"/>
    <w:rsid w:val="002A2F0F"/>
    <w:rsid w:val="002A333C"/>
    <w:rsid w:val="002A51BB"/>
    <w:rsid w:val="002A589E"/>
    <w:rsid w:val="002B4C84"/>
    <w:rsid w:val="002B6416"/>
    <w:rsid w:val="002B73D6"/>
    <w:rsid w:val="002B78D8"/>
    <w:rsid w:val="002C0743"/>
    <w:rsid w:val="002C120F"/>
    <w:rsid w:val="002C2B03"/>
    <w:rsid w:val="002C39B0"/>
    <w:rsid w:val="002C44FC"/>
    <w:rsid w:val="002D0250"/>
    <w:rsid w:val="002D12D3"/>
    <w:rsid w:val="002D21A0"/>
    <w:rsid w:val="002D25DB"/>
    <w:rsid w:val="002D26B4"/>
    <w:rsid w:val="002D4394"/>
    <w:rsid w:val="002E15CD"/>
    <w:rsid w:val="002E31FD"/>
    <w:rsid w:val="002E332D"/>
    <w:rsid w:val="002E33AE"/>
    <w:rsid w:val="002E39F5"/>
    <w:rsid w:val="002E400D"/>
    <w:rsid w:val="002F106F"/>
    <w:rsid w:val="002F2BDE"/>
    <w:rsid w:val="002F2C6D"/>
    <w:rsid w:val="002F2E01"/>
    <w:rsid w:val="00312938"/>
    <w:rsid w:val="00312DDB"/>
    <w:rsid w:val="00315C0E"/>
    <w:rsid w:val="00320314"/>
    <w:rsid w:val="00323FA1"/>
    <w:rsid w:val="00331CEC"/>
    <w:rsid w:val="00334621"/>
    <w:rsid w:val="00337587"/>
    <w:rsid w:val="0034304B"/>
    <w:rsid w:val="003463C7"/>
    <w:rsid w:val="00346A5D"/>
    <w:rsid w:val="003509AB"/>
    <w:rsid w:val="003522A6"/>
    <w:rsid w:val="00352ABE"/>
    <w:rsid w:val="00354874"/>
    <w:rsid w:val="0036271E"/>
    <w:rsid w:val="00364161"/>
    <w:rsid w:val="00364560"/>
    <w:rsid w:val="00365E9B"/>
    <w:rsid w:val="00370117"/>
    <w:rsid w:val="00371AAB"/>
    <w:rsid w:val="0037374D"/>
    <w:rsid w:val="003737E3"/>
    <w:rsid w:val="003742F7"/>
    <w:rsid w:val="003811B0"/>
    <w:rsid w:val="003853E4"/>
    <w:rsid w:val="0038601F"/>
    <w:rsid w:val="00386FFC"/>
    <w:rsid w:val="00392B79"/>
    <w:rsid w:val="00397635"/>
    <w:rsid w:val="003A2191"/>
    <w:rsid w:val="003A38E6"/>
    <w:rsid w:val="003A5354"/>
    <w:rsid w:val="003A6AAF"/>
    <w:rsid w:val="003B0743"/>
    <w:rsid w:val="003B32A5"/>
    <w:rsid w:val="003B3453"/>
    <w:rsid w:val="003C3D74"/>
    <w:rsid w:val="003C53A9"/>
    <w:rsid w:val="003C580C"/>
    <w:rsid w:val="003D14CC"/>
    <w:rsid w:val="003D651F"/>
    <w:rsid w:val="003E0802"/>
    <w:rsid w:val="003E345B"/>
    <w:rsid w:val="003E7218"/>
    <w:rsid w:val="003E7265"/>
    <w:rsid w:val="003E7840"/>
    <w:rsid w:val="003E7D68"/>
    <w:rsid w:val="003F0D12"/>
    <w:rsid w:val="003F188E"/>
    <w:rsid w:val="003F4468"/>
    <w:rsid w:val="003F4A90"/>
    <w:rsid w:val="00400640"/>
    <w:rsid w:val="004013FD"/>
    <w:rsid w:val="00401F6C"/>
    <w:rsid w:val="004027B8"/>
    <w:rsid w:val="00402871"/>
    <w:rsid w:val="004048AD"/>
    <w:rsid w:val="00404E73"/>
    <w:rsid w:val="004125DB"/>
    <w:rsid w:val="004125F3"/>
    <w:rsid w:val="00424E55"/>
    <w:rsid w:val="004261DA"/>
    <w:rsid w:val="00432488"/>
    <w:rsid w:val="00434B92"/>
    <w:rsid w:val="00450227"/>
    <w:rsid w:val="00454D8E"/>
    <w:rsid w:val="00460BAA"/>
    <w:rsid w:val="00463C2F"/>
    <w:rsid w:val="004651C1"/>
    <w:rsid w:val="004656C7"/>
    <w:rsid w:val="00467638"/>
    <w:rsid w:val="00470E0E"/>
    <w:rsid w:val="0047735D"/>
    <w:rsid w:val="00482A65"/>
    <w:rsid w:val="00485285"/>
    <w:rsid w:val="00485D79"/>
    <w:rsid w:val="00491506"/>
    <w:rsid w:val="00493DF6"/>
    <w:rsid w:val="0049441D"/>
    <w:rsid w:val="004959A0"/>
    <w:rsid w:val="0049630B"/>
    <w:rsid w:val="004974D9"/>
    <w:rsid w:val="004A1E14"/>
    <w:rsid w:val="004A2C43"/>
    <w:rsid w:val="004A3F59"/>
    <w:rsid w:val="004A4A5B"/>
    <w:rsid w:val="004A7A98"/>
    <w:rsid w:val="004B1AE8"/>
    <w:rsid w:val="004B2318"/>
    <w:rsid w:val="004B47F9"/>
    <w:rsid w:val="004B6DB6"/>
    <w:rsid w:val="004B7345"/>
    <w:rsid w:val="004C10B4"/>
    <w:rsid w:val="004C12F7"/>
    <w:rsid w:val="004C326F"/>
    <w:rsid w:val="004C34BD"/>
    <w:rsid w:val="004C4950"/>
    <w:rsid w:val="004C7405"/>
    <w:rsid w:val="004D2FE5"/>
    <w:rsid w:val="004D4937"/>
    <w:rsid w:val="004D565B"/>
    <w:rsid w:val="004D7B26"/>
    <w:rsid w:val="004E429F"/>
    <w:rsid w:val="004E5F0E"/>
    <w:rsid w:val="004F35C9"/>
    <w:rsid w:val="004F4413"/>
    <w:rsid w:val="004F7843"/>
    <w:rsid w:val="00502667"/>
    <w:rsid w:val="00504D59"/>
    <w:rsid w:val="00505791"/>
    <w:rsid w:val="0051278C"/>
    <w:rsid w:val="00526EBF"/>
    <w:rsid w:val="00526F25"/>
    <w:rsid w:val="00526F4C"/>
    <w:rsid w:val="0053013D"/>
    <w:rsid w:val="00530524"/>
    <w:rsid w:val="0053194A"/>
    <w:rsid w:val="00534019"/>
    <w:rsid w:val="00541F43"/>
    <w:rsid w:val="0055347C"/>
    <w:rsid w:val="00553D51"/>
    <w:rsid w:val="00556E42"/>
    <w:rsid w:val="00560766"/>
    <w:rsid w:val="00562630"/>
    <w:rsid w:val="005662B1"/>
    <w:rsid w:val="00571435"/>
    <w:rsid w:val="00572787"/>
    <w:rsid w:val="0057450D"/>
    <w:rsid w:val="00575AC2"/>
    <w:rsid w:val="005766DE"/>
    <w:rsid w:val="0057762E"/>
    <w:rsid w:val="005807FD"/>
    <w:rsid w:val="0058132E"/>
    <w:rsid w:val="00585503"/>
    <w:rsid w:val="005862BD"/>
    <w:rsid w:val="00587A1B"/>
    <w:rsid w:val="00587AF8"/>
    <w:rsid w:val="00592211"/>
    <w:rsid w:val="00593802"/>
    <w:rsid w:val="00593C49"/>
    <w:rsid w:val="00596AF8"/>
    <w:rsid w:val="005A161D"/>
    <w:rsid w:val="005A4087"/>
    <w:rsid w:val="005A4731"/>
    <w:rsid w:val="005B1067"/>
    <w:rsid w:val="005B29CD"/>
    <w:rsid w:val="005B340D"/>
    <w:rsid w:val="005B6C3B"/>
    <w:rsid w:val="005C012B"/>
    <w:rsid w:val="005C0A3B"/>
    <w:rsid w:val="005C146A"/>
    <w:rsid w:val="005C275B"/>
    <w:rsid w:val="005C3C22"/>
    <w:rsid w:val="005C45B7"/>
    <w:rsid w:val="005C79E5"/>
    <w:rsid w:val="005D6925"/>
    <w:rsid w:val="005E7EF6"/>
    <w:rsid w:val="005F32FC"/>
    <w:rsid w:val="005F5CF4"/>
    <w:rsid w:val="005F7F37"/>
    <w:rsid w:val="00600872"/>
    <w:rsid w:val="00603F16"/>
    <w:rsid w:val="00610BEB"/>
    <w:rsid w:val="00612C33"/>
    <w:rsid w:val="00613878"/>
    <w:rsid w:val="006210E4"/>
    <w:rsid w:val="0062325C"/>
    <w:rsid w:val="00623CD1"/>
    <w:rsid w:val="0062539E"/>
    <w:rsid w:val="006254FD"/>
    <w:rsid w:val="00626599"/>
    <w:rsid w:val="0062731C"/>
    <w:rsid w:val="00631BC8"/>
    <w:rsid w:val="00634D79"/>
    <w:rsid w:val="00641F1C"/>
    <w:rsid w:val="0064246A"/>
    <w:rsid w:val="00645D81"/>
    <w:rsid w:val="00654247"/>
    <w:rsid w:val="00660456"/>
    <w:rsid w:val="00662EE3"/>
    <w:rsid w:val="00663501"/>
    <w:rsid w:val="00664B0C"/>
    <w:rsid w:val="0066553A"/>
    <w:rsid w:val="00670FA8"/>
    <w:rsid w:val="00672DEA"/>
    <w:rsid w:val="00672F03"/>
    <w:rsid w:val="0067374A"/>
    <w:rsid w:val="006763A4"/>
    <w:rsid w:val="0068238A"/>
    <w:rsid w:val="00685EBC"/>
    <w:rsid w:val="00686BF3"/>
    <w:rsid w:val="00687FF5"/>
    <w:rsid w:val="00690547"/>
    <w:rsid w:val="00690BF9"/>
    <w:rsid w:val="0069123D"/>
    <w:rsid w:val="00692F42"/>
    <w:rsid w:val="00694112"/>
    <w:rsid w:val="006A426E"/>
    <w:rsid w:val="006A6035"/>
    <w:rsid w:val="006A740A"/>
    <w:rsid w:val="006B4C6B"/>
    <w:rsid w:val="006B5E6A"/>
    <w:rsid w:val="006B5E85"/>
    <w:rsid w:val="006B60F8"/>
    <w:rsid w:val="006C05D1"/>
    <w:rsid w:val="006C1885"/>
    <w:rsid w:val="006C1B1A"/>
    <w:rsid w:val="006D5354"/>
    <w:rsid w:val="006D6FBC"/>
    <w:rsid w:val="006E14BC"/>
    <w:rsid w:val="006E2B7D"/>
    <w:rsid w:val="006E3D3D"/>
    <w:rsid w:val="006E6524"/>
    <w:rsid w:val="006E73B5"/>
    <w:rsid w:val="006F1B86"/>
    <w:rsid w:val="006F2A18"/>
    <w:rsid w:val="006F5179"/>
    <w:rsid w:val="006F5A92"/>
    <w:rsid w:val="0070014F"/>
    <w:rsid w:val="00700E4C"/>
    <w:rsid w:val="00702BF6"/>
    <w:rsid w:val="00703167"/>
    <w:rsid w:val="00705087"/>
    <w:rsid w:val="00707C91"/>
    <w:rsid w:val="00707F4E"/>
    <w:rsid w:val="00712740"/>
    <w:rsid w:val="00714F7F"/>
    <w:rsid w:val="0071548B"/>
    <w:rsid w:val="00717D7C"/>
    <w:rsid w:val="00722CA9"/>
    <w:rsid w:val="007239A9"/>
    <w:rsid w:val="00726C20"/>
    <w:rsid w:val="00730616"/>
    <w:rsid w:val="007323E5"/>
    <w:rsid w:val="007338F4"/>
    <w:rsid w:val="0073508C"/>
    <w:rsid w:val="0073681C"/>
    <w:rsid w:val="00742322"/>
    <w:rsid w:val="007452EB"/>
    <w:rsid w:val="00745E2F"/>
    <w:rsid w:val="0075046F"/>
    <w:rsid w:val="007574DB"/>
    <w:rsid w:val="00761336"/>
    <w:rsid w:val="00764D02"/>
    <w:rsid w:val="00767B1F"/>
    <w:rsid w:val="00770379"/>
    <w:rsid w:val="00772AD5"/>
    <w:rsid w:val="00772F43"/>
    <w:rsid w:val="00773D89"/>
    <w:rsid w:val="007762B3"/>
    <w:rsid w:val="00786452"/>
    <w:rsid w:val="00786DDA"/>
    <w:rsid w:val="00787794"/>
    <w:rsid w:val="00790A03"/>
    <w:rsid w:val="00795FB0"/>
    <w:rsid w:val="007A4517"/>
    <w:rsid w:val="007A6E12"/>
    <w:rsid w:val="007A71D0"/>
    <w:rsid w:val="007A7D81"/>
    <w:rsid w:val="007A7D9C"/>
    <w:rsid w:val="007B0DCE"/>
    <w:rsid w:val="007B1734"/>
    <w:rsid w:val="007B4E55"/>
    <w:rsid w:val="007B5412"/>
    <w:rsid w:val="007C07C6"/>
    <w:rsid w:val="007C14BF"/>
    <w:rsid w:val="007C2372"/>
    <w:rsid w:val="007C4696"/>
    <w:rsid w:val="007C4742"/>
    <w:rsid w:val="007C5E76"/>
    <w:rsid w:val="007C72B0"/>
    <w:rsid w:val="007D0DF1"/>
    <w:rsid w:val="007D1D50"/>
    <w:rsid w:val="007D3533"/>
    <w:rsid w:val="007D3E58"/>
    <w:rsid w:val="007D6733"/>
    <w:rsid w:val="007E19B7"/>
    <w:rsid w:val="007E1DAF"/>
    <w:rsid w:val="007E21F9"/>
    <w:rsid w:val="007E6B7C"/>
    <w:rsid w:val="007E7440"/>
    <w:rsid w:val="007F05AE"/>
    <w:rsid w:val="007F2E53"/>
    <w:rsid w:val="007F6579"/>
    <w:rsid w:val="008009C7"/>
    <w:rsid w:val="00801607"/>
    <w:rsid w:val="008026FF"/>
    <w:rsid w:val="0081004B"/>
    <w:rsid w:val="0081231C"/>
    <w:rsid w:val="0081477C"/>
    <w:rsid w:val="00817C12"/>
    <w:rsid w:val="00826996"/>
    <w:rsid w:val="00827CEC"/>
    <w:rsid w:val="00830859"/>
    <w:rsid w:val="00830D49"/>
    <w:rsid w:val="00831622"/>
    <w:rsid w:val="0083207F"/>
    <w:rsid w:val="0083302D"/>
    <w:rsid w:val="008429A7"/>
    <w:rsid w:val="00845AC6"/>
    <w:rsid w:val="00847ABF"/>
    <w:rsid w:val="008505D8"/>
    <w:rsid w:val="00854D02"/>
    <w:rsid w:val="00854D0C"/>
    <w:rsid w:val="008560E4"/>
    <w:rsid w:val="0085739E"/>
    <w:rsid w:val="0086241F"/>
    <w:rsid w:val="00862927"/>
    <w:rsid w:val="00863C66"/>
    <w:rsid w:val="00863D7E"/>
    <w:rsid w:val="00865278"/>
    <w:rsid w:val="008654C8"/>
    <w:rsid w:val="008667B1"/>
    <w:rsid w:val="00873484"/>
    <w:rsid w:val="008779B6"/>
    <w:rsid w:val="00881963"/>
    <w:rsid w:val="0088668A"/>
    <w:rsid w:val="00887435"/>
    <w:rsid w:val="00887858"/>
    <w:rsid w:val="00893E13"/>
    <w:rsid w:val="00893E42"/>
    <w:rsid w:val="008946AC"/>
    <w:rsid w:val="008949C8"/>
    <w:rsid w:val="008969A4"/>
    <w:rsid w:val="008A1980"/>
    <w:rsid w:val="008A3675"/>
    <w:rsid w:val="008B4605"/>
    <w:rsid w:val="008B5416"/>
    <w:rsid w:val="008B5DC8"/>
    <w:rsid w:val="008C0E82"/>
    <w:rsid w:val="008C17D5"/>
    <w:rsid w:val="008C61D6"/>
    <w:rsid w:val="008D2152"/>
    <w:rsid w:val="008D3CF9"/>
    <w:rsid w:val="008D4122"/>
    <w:rsid w:val="008D4E9B"/>
    <w:rsid w:val="008D6986"/>
    <w:rsid w:val="008D7A7F"/>
    <w:rsid w:val="008E2564"/>
    <w:rsid w:val="008F060A"/>
    <w:rsid w:val="008F3745"/>
    <w:rsid w:val="00900737"/>
    <w:rsid w:val="00902D96"/>
    <w:rsid w:val="00904FE4"/>
    <w:rsid w:val="0090749E"/>
    <w:rsid w:val="00910E3A"/>
    <w:rsid w:val="009118F0"/>
    <w:rsid w:val="00911B22"/>
    <w:rsid w:val="0091481D"/>
    <w:rsid w:val="00914C5A"/>
    <w:rsid w:val="009158EE"/>
    <w:rsid w:val="009164B1"/>
    <w:rsid w:val="00920159"/>
    <w:rsid w:val="009209C0"/>
    <w:rsid w:val="00920D83"/>
    <w:rsid w:val="009215D0"/>
    <w:rsid w:val="00922FCA"/>
    <w:rsid w:val="00924C4A"/>
    <w:rsid w:val="009271D1"/>
    <w:rsid w:val="009277FB"/>
    <w:rsid w:val="009308CF"/>
    <w:rsid w:val="009378A2"/>
    <w:rsid w:val="00941C65"/>
    <w:rsid w:val="009429D5"/>
    <w:rsid w:val="009469E5"/>
    <w:rsid w:val="00953F26"/>
    <w:rsid w:val="00953FAC"/>
    <w:rsid w:val="0095514E"/>
    <w:rsid w:val="0096238A"/>
    <w:rsid w:val="0096481E"/>
    <w:rsid w:val="00966298"/>
    <w:rsid w:val="009744BB"/>
    <w:rsid w:val="009814D2"/>
    <w:rsid w:val="009818FF"/>
    <w:rsid w:val="00981A46"/>
    <w:rsid w:val="00983ECB"/>
    <w:rsid w:val="00984DAD"/>
    <w:rsid w:val="00986791"/>
    <w:rsid w:val="00986E13"/>
    <w:rsid w:val="00986F74"/>
    <w:rsid w:val="00992255"/>
    <w:rsid w:val="009924F2"/>
    <w:rsid w:val="009939A4"/>
    <w:rsid w:val="0099486A"/>
    <w:rsid w:val="009952FB"/>
    <w:rsid w:val="00995829"/>
    <w:rsid w:val="009A26D2"/>
    <w:rsid w:val="009A7B76"/>
    <w:rsid w:val="009A7BB3"/>
    <w:rsid w:val="009B449C"/>
    <w:rsid w:val="009B6683"/>
    <w:rsid w:val="009C1007"/>
    <w:rsid w:val="009C7911"/>
    <w:rsid w:val="009D0B01"/>
    <w:rsid w:val="009D1610"/>
    <w:rsid w:val="009D39F1"/>
    <w:rsid w:val="009D5CE2"/>
    <w:rsid w:val="009D6077"/>
    <w:rsid w:val="009D77AC"/>
    <w:rsid w:val="009E1DF7"/>
    <w:rsid w:val="009E2023"/>
    <w:rsid w:val="009E2084"/>
    <w:rsid w:val="009E63AF"/>
    <w:rsid w:val="009E6A86"/>
    <w:rsid w:val="009E6E1B"/>
    <w:rsid w:val="009F4D51"/>
    <w:rsid w:val="009F6069"/>
    <w:rsid w:val="00A0354B"/>
    <w:rsid w:val="00A04A12"/>
    <w:rsid w:val="00A06645"/>
    <w:rsid w:val="00A07BA0"/>
    <w:rsid w:val="00A1164A"/>
    <w:rsid w:val="00A21924"/>
    <w:rsid w:val="00A21D3D"/>
    <w:rsid w:val="00A22606"/>
    <w:rsid w:val="00A22661"/>
    <w:rsid w:val="00A254BF"/>
    <w:rsid w:val="00A25B0D"/>
    <w:rsid w:val="00A25F3D"/>
    <w:rsid w:val="00A27A28"/>
    <w:rsid w:val="00A30426"/>
    <w:rsid w:val="00A34039"/>
    <w:rsid w:val="00A37AC1"/>
    <w:rsid w:val="00A47DE8"/>
    <w:rsid w:val="00A516FD"/>
    <w:rsid w:val="00A5271A"/>
    <w:rsid w:val="00A53D2C"/>
    <w:rsid w:val="00A55C7C"/>
    <w:rsid w:val="00A5700B"/>
    <w:rsid w:val="00A57E49"/>
    <w:rsid w:val="00A62137"/>
    <w:rsid w:val="00A65DB7"/>
    <w:rsid w:val="00A66563"/>
    <w:rsid w:val="00A679B4"/>
    <w:rsid w:val="00A72E85"/>
    <w:rsid w:val="00A80ECF"/>
    <w:rsid w:val="00A85263"/>
    <w:rsid w:val="00A92B8E"/>
    <w:rsid w:val="00A9436B"/>
    <w:rsid w:val="00AA0141"/>
    <w:rsid w:val="00AA2991"/>
    <w:rsid w:val="00AA2A04"/>
    <w:rsid w:val="00AA3311"/>
    <w:rsid w:val="00AB2F1C"/>
    <w:rsid w:val="00AB5AB3"/>
    <w:rsid w:val="00AC23C9"/>
    <w:rsid w:val="00AC31D8"/>
    <w:rsid w:val="00AD235F"/>
    <w:rsid w:val="00AD35D1"/>
    <w:rsid w:val="00AD530C"/>
    <w:rsid w:val="00AE7D00"/>
    <w:rsid w:val="00AF03B9"/>
    <w:rsid w:val="00AF5D0B"/>
    <w:rsid w:val="00AF75F1"/>
    <w:rsid w:val="00B04249"/>
    <w:rsid w:val="00B05F86"/>
    <w:rsid w:val="00B11A8A"/>
    <w:rsid w:val="00B145A0"/>
    <w:rsid w:val="00B23A1B"/>
    <w:rsid w:val="00B24C72"/>
    <w:rsid w:val="00B2507C"/>
    <w:rsid w:val="00B25621"/>
    <w:rsid w:val="00B272A0"/>
    <w:rsid w:val="00B3161A"/>
    <w:rsid w:val="00B32FAE"/>
    <w:rsid w:val="00B342BC"/>
    <w:rsid w:val="00B347D0"/>
    <w:rsid w:val="00B34DC7"/>
    <w:rsid w:val="00B40309"/>
    <w:rsid w:val="00B40508"/>
    <w:rsid w:val="00B40641"/>
    <w:rsid w:val="00B40B1D"/>
    <w:rsid w:val="00B42FC9"/>
    <w:rsid w:val="00B55C29"/>
    <w:rsid w:val="00B566B5"/>
    <w:rsid w:val="00B56EAC"/>
    <w:rsid w:val="00B63086"/>
    <w:rsid w:val="00B63B13"/>
    <w:rsid w:val="00B63ED6"/>
    <w:rsid w:val="00B64D3B"/>
    <w:rsid w:val="00B65B5D"/>
    <w:rsid w:val="00B74642"/>
    <w:rsid w:val="00B750FD"/>
    <w:rsid w:val="00B76145"/>
    <w:rsid w:val="00B76A9E"/>
    <w:rsid w:val="00B76B4F"/>
    <w:rsid w:val="00B772B1"/>
    <w:rsid w:val="00B772E7"/>
    <w:rsid w:val="00B809E0"/>
    <w:rsid w:val="00B83645"/>
    <w:rsid w:val="00B85238"/>
    <w:rsid w:val="00B8566F"/>
    <w:rsid w:val="00B870B8"/>
    <w:rsid w:val="00B910D4"/>
    <w:rsid w:val="00B948F3"/>
    <w:rsid w:val="00B95590"/>
    <w:rsid w:val="00BA15F0"/>
    <w:rsid w:val="00BA6293"/>
    <w:rsid w:val="00BA6E34"/>
    <w:rsid w:val="00BA769D"/>
    <w:rsid w:val="00BB3153"/>
    <w:rsid w:val="00BB6404"/>
    <w:rsid w:val="00BB7E73"/>
    <w:rsid w:val="00BC1C24"/>
    <w:rsid w:val="00BC1CE5"/>
    <w:rsid w:val="00BC1FA8"/>
    <w:rsid w:val="00BC63A4"/>
    <w:rsid w:val="00BC6638"/>
    <w:rsid w:val="00BD3147"/>
    <w:rsid w:val="00BE0281"/>
    <w:rsid w:val="00BE27DA"/>
    <w:rsid w:val="00BE6FF3"/>
    <w:rsid w:val="00BE7D25"/>
    <w:rsid w:val="00BF2D57"/>
    <w:rsid w:val="00C00E3E"/>
    <w:rsid w:val="00C02739"/>
    <w:rsid w:val="00C0306A"/>
    <w:rsid w:val="00C03A7A"/>
    <w:rsid w:val="00C057DC"/>
    <w:rsid w:val="00C10BB0"/>
    <w:rsid w:val="00C22B3E"/>
    <w:rsid w:val="00C253C5"/>
    <w:rsid w:val="00C254BE"/>
    <w:rsid w:val="00C27C5B"/>
    <w:rsid w:val="00C3151A"/>
    <w:rsid w:val="00C3222D"/>
    <w:rsid w:val="00C32241"/>
    <w:rsid w:val="00C35079"/>
    <w:rsid w:val="00C4568C"/>
    <w:rsid w:val="00C45DD9"/>
    <w:rsid w:val="00C511DB"/>
    <w:rsid w:val="00C5616D"/>
    <w:rsid w:val="00C626E5"/>
    <w:rsid w:val="00C6369C"/>
    <w:rsid w:val="00C63E96"/>
    <w:rsid w:val="00C64A32"/>
    <w:rsid w:val="00C670D8"/>
    <w:rsid w:val="00C73950"/>
    <w:rsid w:val="00C81E45"/>
    <w:rsid w:val="00C82869"/>
    <w:rsid w:val="00C84A27"/>
    <w:rsid w:val="00C85A26"/>
    <w:rsid w:val="00C85E39"/>
    <w:rsid w:val="00C85E51"/>
    <w:rsid w:val="00C9062A"/>
    <w:rsid w:val="00C91904"/>
    <w:rsid w:val="00C9199C"/>
    <w:rsid w:val="00C92C0F"/>
    <w:rsid w:val="00C92F48"/>
    <w:rsid w:val="00C965F8"/>
    <w:rsid w:val="00C9738F"/>
    <w:rsid w:val="00CA1350"/>
    <w:rsid w:val="00CA1E01"/>
    <w:rsid w:val="00CA4C15"/>
    <w:rsid w:val="00CA6194"/>
    <w:rsid w:val="00CA7734"/>
    <w:rsid w:val="00CB0280"/>
    <w:rsid w:val="00CB3DB2"/>
    <w:rsid w:val="00CB43A3"/>
    <w:rsid w:val="00CB4D51"/>
    <w:rsid w:val="00CB6604"/>
    <w:rsid w:val="00CB74E5"/>
    <w:rsid w:val="00CB7D3D"/>
    <w:rsid w:val="00CC3872"/>
    <w:rsid w:val="00CC56B5"/>
    <w:rsid w:val="00CD07BD"/>
    <w:rsid w:val="00CD1693"/>
    <w:rsid w:val="00CD179D"/>
    <w:rsid w:val="00CD3117"/>
    <w:rsid w:val="00CD561A"/>
    <w:rsid w:val="00CD6D2E"/>
    <w:rsid w:val="00CE241E"/>
    <w:rsid w:val="00CF2C19"/>
    <w:rsid w:val="00CF2D9F"/>
    <w:rsid w:val="00CF4905"/>
    <w:rsid w:val="00CF71A4"/>
    <w:rsid w:val="00CF73E8"/>
    <w:rsid w:val="00D009FA"/>
    <w:rsid w:val="00D04273"/>
    <w:rsid w:val="00D06528"/>
    <w:rsid w:val="00D1126B"/>
    <w:rsid w:val="00D115BE"/>
    <w:rsid w:val="00D21425"/>
    <w:rsid w:val="00D22A6C"/>
    <w:rsid w:val="00D24102"/>
    <w:rsid w:val="00D2743A"/>
    <w:rsid w:val="00D36E99"/>
    <w:rsid w:val="00D40388"/>
    <w:rsid w:val="00D41753"/>
    <w:rsid w:val="00D41D10"/>
    <w:rsid w:val="00D47CAC"/>
    <w:rsid w:val="00D572AF"/>
    <w:rsid w:val="00D57FBF"/>
    <w:rsid w:val="00D60705"/>
    <w:rsid w:val="00D61520"/>
    <w:rsid w:val="00D61C81"/>
    <w:rsid w:val="00D62434"/>
    <w:rsid w:val="00D6357A"/>
    <w:rsid w:val="00D64946"/>
    <w:rsid w:val="00D64A36"/>
    <w:rsid w:val="00D66976"/>
    <w:rsid w:val="00D67A22"/>
    <w:rsid w:val="00D722D5"/>
    <w:rsid w:val="00D74F2B"/>
    <w:rsid w:val="00D75449"/>
    <w:rsid w:val="00D75E97"/>
    <w:rsid w:val="00D77158"/>
    <w:rsid w:val="00D80526"/>
    <w:rsid w:val="00D8159C"/>
    <w:rsid w:val="00D86DD2"/>
    <w:rsid w:val="00D9345D"/>
    <w:rsid w:val="00D93A19"/>
    <w:rsid w:val="00D9531F"/>
    <w:rsid w:val="00D96DD4"/>
    <w:rsid w:val="00DA07D3"/>
    <w:rsid w:val="00DA1E62"/>
    <w:rsid w:val="00DA2FBC"/>
    <w:rsid w:val="00DB21D8"/>
    <w:rsid w:val="00DB2805"/>
    <w:rsid w:val="00DB2D07"/>
    <w:rsid w:val="00DB5B68"/>
    <w:rsid w:val="00DB7BE2"/>
    <w:rsid w:val="00DC3086"/>
    <w:rsid w:val="00DC3EED"/>
    <w:rsid w:val="00DC5B6C"/>
    <w:rsid w:val="00DC6593"/>
    <w:rsid w:val="00DC79CC"/>
    <w:rsid w:val="00DD399D"/>
    <w:rsid w:val="00DD5FB9"/>
    <w:rsid w:val="00DE08D0"/>
    <w:rsid w:val="00DE4504"/>
    <w:rsid w:val="00DE4721"/>
    <w:rsid w:val="00DE5787"/>
    <w:rsid w:val="00DF12B0"/>
    <w:rsid w:val="00DF6472"/>
    <w:rsid w:val="00DF6B57"/>
    <w:rsid w:val="00DF6B72"/>
    <w:rsid w:val="00DF709C"/>
    <w:rsid w:val="00E01B30"/>
    <w:rsid w:val="00E07C62"/>
    <w:rsid w:val="00E1004E"/>
    <w:rsid w:val="00E10775"/>
    <w:rsid w:val="00E116A2"/>
    <w:rsid w:val="00E11AE0"/>
    <w:rsid w:val="00E11F29"/>
    <w:rsid w:val="00E172B7"/>
    <w:rsid w:val="00E17685"/>
    <w:rsid w:val="00E3011D"/>
    <w:rsid w:val="00E30BA6"/>
    <w:rsid w:val="00E31E2C"/>
    <w:rsid w:val="00E34A5A"/>
    <w:rsid w:val="00E50004"/>
    <w:rsid w:val="00E50304"/>
    <w:rsid w:val="00E54E94"/>
    <w:rsid w:val="00E579D6"/>
    <w:rsid w:val="00E57E2F"/>
    <w:rsid w:val="00E66D87"/>
    <w:rsid w:val="00E707CD"/>
    <w:rsid w:val="00E763F9"/>
    <w:rsid w:val="00E80650"/>
    <w:rsid w:val="00E82061"/>
    <w:rsid w:val="00E83F5A"/>
    <w:rsid w:val="00E84EF2"/>
    <w:rsid w:val="00E86A12"/>
    <w:rsid w:val="00E90E23"/>
    <w:rsid w:val="00E926A7"/>
    <w:rsid w:val="00E9385A"/>
    <w:rsid w:val="00E93D90"/>
    <w:rsid w:val="00E9637E"/>
    <w:rsid w:val="00EA11EE"/>
    <w:rsid w:val="00EA13A7"/>
    <w:rsid w:val="00EA15F1"/>
    <w:rsid w:val="00EA45CC"/>
    <w:rsid w:val="00EA5178"/>
    <w:rsid w:val="00EB0F36"/>
    <w:rsid w:val="00EB233E"/>
    <w:rsid w:val="00EB2D6F"/>
    <w:rsid w:val="00EB2EC3"/>
    <w:rsid w:val="00EB72AB"/>
    <w:rsid w:val="00EB7E7B"/>
    <w:rsid w:val="00EC341F"/>
    <w:rsid w:val="00EC452F"/>
    <w:rsid w:val="00EC4AD9"/>
    <w:rsid w:val="00EC6A32"/>
    <w:rsid w:val="00ED0B33"/>
    <w:rsid w:val="00ED1B45"/>
    <w:rsid w:val="00ED1F96"/>
    <w:rsid w:val="00ED2F6D"/>
    <w:rsid w:val="00ED348F"/>
    <w:rsid w:val="00ED4837"/>
    <w:rsid w:val="00ED7583"/>
    <w:rsid w:val="00EE1BED"/>
    <w:rsid w:val="00EF1D48"/>
    <w:rsid w:val="00EF3A42"/>
    <w:rsid w:val="00F07A64"/>
    <w:rsid w:val="00F12D57"/>
    <w:rsid w:val="00F176A7"/>
    <w:rsid w:val="00F200D2"/>
    <w:rsid w:val="00F204BF"/>
    <w:rsid w:val="00F2177E"/>
    <w:rsid w:val="00F23A2A"/>
    <w:rsid w:val="00F2478C"/>
    <w:rsid w:val="00F2634E"/>
    <w:rsid w:val="00F348AA"/>
    <w:rsid w:val="00F41686"/>
    <w:rsid w:val="00F425BA"/>
    <w:rsid w:val="00F44CAC"/>
    <w:rsid w:val="00F450B7"/>
    <w:rsid w:val="00F45EC2"/>
    <w:rsid w:val="00F52C27"/>
    <w:rsid w:val="00F60C62"/>
    <w:rsid w:val="00F64085"/>
    <w:rsid w:val="00F711E2"/>
    <w:rsid w:val="00F750A3"/>
    <w:rsid w:val="00F77E0D"/>
    <w:rsid w:val="00F81173"/>
    <w:rsid w:val="00F82129"/>
    <w:rsid w:val="00F82EDF"/>
    <w:rsid w:val="00F8575D"/>
    <w:rsid w:val="00F8625D"/>
    <w:rsid w:val="00F90F5B"/>
    <w:rsid w:val="00F9150B"/>
    <w:rsid w:val="00F96158"/>
    <w:rsid w:val="00F97A89"/>
    <w:rsid w:val="00FA3905"/>
    <w:rsid w:val="00FA3F04"/>
    <w:rsid w:val="00FA6353"/>
    <w:rsid w:val="00FB0F0A"/>
    <w:rsid w:val="00FB129A"/>
    <w:rsid w:val="00FB1570"/>
    <w:rsid w:val="00FB36E1"/>
    <w:rsid w:val="00FB4039"/>
    <w:rsid w:val="00FB45F7"/>
    <w:rsid w:val="00FB7C14"/>
    <w:rsid w:val="00FC2525"/>
    <w:rsid w:val="00FC6793"/>
    <w:rsid w:val="00FC776F"/>
    <w:rsid w:val="00FD1D7C"/>
    <w:rsid w:val="00FD1D90"/>
    <w:rsid w:val="00FD217E"/>
    <w:rsid w:val="00FD25D8"/>
    <w:rsid w:val="00FD34F9"/>
    <w:rsid w:val="00FE0C00"/>
    <w:rsid w:val="00FE2126"/>
    <w:rsid w:val="00FE24B6"/>
    <w:rsid w:val="00FE6085"/>
    <w:rsid w:val="00FE621F"/>
    <w:rsid w:val="00FF0676"/>
    <w:rsid w:val="00FF38D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AA2CF3"/>
  <w15:docId w15:val="{D72E7889-EB46-4711-A05C-E6DBA4D12D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Pr>
      <w:lang w:val="pl-PL"/>
    </w:rPr>
  </w:style>
  <w:style w:type="paragraph" w:styleId="Nagwek1">
    <w:name w:val="heading 1"/>
    <w:basedOn w:val="Normalny"/>
    <w:next w:val="Normalny"/>
    <w:link w:val="Nagwek1Znak"/>
    <w:uiPriority w:val="9"/>
    <w:qFormat/>
    <w:rsid w:val="000B1031"/>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Nagwek3">
    <w:name w:val="heading 3"/>
    <w:basedOn w:val="Normalny"/>
    <w:next w:val="Normalny"/>
    <w:link w:val="Nagwek3Znak"/>
    <w:uiPriority w:val="9"/>
    <w:unhideWhenUsed/>
    <w:qFormat/>
    <w:rsid w:val="00B63086"/>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4125DB"/>
    <w:pPr>
      <w:tabs>
        <w:tab w:val="center" w:pos="4680"/>
        <w:tab w:val="right" w:pos="9360"/>
      </w:tabs>
      <w:spacing w:after="0" w:line="240" w:lineRule="auto"/>
    </w:pPr>
  </w:style>
  <w:style w:type="character" w:customStyle="1" w:styleId="NagwekZnak">
    <w:name w:val="Nagłówek Znak"/>
    <w:basedOn w:val="Domylnaczcionkaakapitu"/>
    <w:link w:val="Nagwek"/>
    <w:uiPriority w:val="99"/>
    <w:rsid w:val="004125DB"/>
    <w:rPr>
      <w:lang w:val="pl-PL"/>
    </w:rPr>
  </w:style>
  <w:style w:type="character" w:styleId="Odwoanieprzypisudolnego">
    <w:name w:val="footnote reference"/>
    <w:uiPriority w:val="99"/>
    <w:semiHidden/>
    <w:rsid w:val="004125DB"/>
    <w:rPr>
      <w:rFonts w:cs="Times New Roman"/>
      <w:vertAlign w:val="superscript"/>
    </w:rPr>
  </w:style>
  <w:style w:type="paragraph" w:customStyle="1" w:styleId="ODNONIKtreodnonika">
    <w:name w:val="ODNOŚNIK – treść odnośnika"/>
    <w:uiPriority w:val="19"/>
    <w:qFormat/>
    <w:rsid w:val="004125DB"/>
    <w:pPr>
      <w:spacing w:after="0" w:line="240" w:lineRule="auto"/>
      <w:ind w:left="284" w:hanging="284"/>
      <w:jc w:val="both"/>
    </w:pPr>
    <w:rPr>
      <w:rFonts w:ascii="Times New Roman" w:eastAsia="Times New Roman" w:hAnsi="Times New Roman" w:cs="Arial"/>
      <w:sz w:val="20"/>
      <w:szCs w:val="20"/>
      <w:lang w:val="pl-PL" w:eastAsia="pl-PL"/>
    </w:rPr>
  </w:style>
  <w:style w:type="paragraph" w:styleId="Akapitzlist">
    <w:name w:val="List Paragraph"/>
    <w:basedOn w:val="Normalny"/>
    <w:uiPriority w:val="34"/>
    <w:qFormat/>
    <w:rsid w:val="00A62137"/>
    <w:pPr>
      <w:ind w:left="720"/>
      <w:contextualSpacing/>
    </w:pPr>
  </w:style>
  <w:style w:type="paragraph" w:styleId="Tekstdymka">
    <w:name w:val="Balloon Text"/>
    <w:basedOn w:val="Normalny"/>
    <w:link w:val="TekstdymkaZnak"/>
    <w:uiPriority w:val="99"/>
    <w:semiHidden/>
    <w:unhideWhenUsed/>
    <w:rsid w:val="00323FA1"/>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323FA1"/>
    <w:rPr>
      <w:rFonts w:ascii="Segoe UI" w:hAnsi="Segoe UI" w:cs="Segoe UI"/>
      <w:sz w:val="18"/>
      <w:szCs w:val="18"/>
      <w:lang w:val="pl-PL"/>
    </w:rPr>
  </w:style>
  <w:style w:type="character" w:styleId="Odwoaniedokomentarza">
    <w:name w:val="annotation reference"/>
    <w:basedOn w:val="Domylnaczcionkaakapitu"/>
    <w:uiPriority w:val="99"/>
    <w:semiHidden/>
    <w:unhideWhenUsed/>
    <w:qFormat/>
    <w:rsid w:val="00084D0D"/>
    <w:rPr>
      <w:sz w:val="16"/>
      <w:szCs w:val="16"/>
    </w:rPr>
  </w:style>
  <w:style w:type="paragraph" w:styleId="Tekstkomentarza">
    <w:name w:val="annotation text"/>
    <w:basedOn w:val="Normalny"/>
    <w:link w:val="TekstkomentarzaZnak"/>
    <w:uiPriority w:val="99"/>
    <w:unhideWhenUsed/>
    <w:qFormat/>
    <w:rsid w:val="00084D0D"/>
    <w:pPr>
      <w:spacing w:line="240" w:lineRule="auto"/>
    </w:pPr>
    <w:rPr>
      <w:sz w:val="20"/>
      <w:szCs w:val="20"/>
    </w:rPr>
  </w:style>
  <w:style w:type="character" w:customStyle="1" w:styleId="TekstkomentarzaZnak">
    <w:name w:val="Tekst komentarza Znak"/>
    <w:basedOn w:val="Domylnaczcionkaakapitu"/>
    <w:link w:val="Tekstkomentarza"/>
    <w:uiPriority w:val="99"/>
    <w:qFormat/>
    <w:rsid w:val="00084D0D"/>
    <w:rPr>
      <w:sz w:val="20"/>
      <w:szCs w:val="20"/>
      <w:lang w:val="pl-PL"/>
    </w:rPr>
  </w:style>
  <w:style w:type="paragraph" w:customStyle="1" w:styleId="USTustnpkodeksu">
    <w:name w:val="UST(§) – ust. (§ np. kodeksu)"/>
    <w:basedOn w:val="Normalny"/>
    <w:uiPriority w:val="12"/>
    <w:qFormat/>
    <w:rsid w:val="00084D0D"/>
    <w:pPr>
      <w:suppressAutoHyphens/>
      <w:autoSpaceDE w:val="0"/>
      <w:autoSpaceDN w:val="0"/>
      <w:adjustRightInd w:val="0"/>
      <w:spacing w:after="0" w:line="360" w:lineRule="auto"/>
      <w:ind w:firstLine="510"/>
      <w:jc w:val="both"/>
    </w:pPr>
    <w:rPr>
      <w:rFonts w:ascii="Times" w:eastAsiaTheme="minorEastAsia" w:hAnsi="Times" w:cs="Arial"/>
      <w:bCs/>
      <w:sz w:val="24"/>
      <w:szCs w:val="20"/>
      <w:lang w:eastAsia="pl-PL"/>
    </w:rPr>
  </w:style>
  <w:style w:type="paragraph" w:customStyle="1" w:styleId="PKTpunkt">
    <w:name w:val="PKT – punkt"/>
    <w:uiPriority w:val="13"/>
    <w:qFormat/>
    <w:rsid w:val="00084D0D"/>
    <w:pPr>
      <w:spacing w:after="0" w:line="360" w:lineRule="auto"/>
      <w:ind w:left="510" w:hanging="510"/>
      <w:jc w:val="both"/>
    </w:pPr>
    <w:rPr>
      <w:rFonts w:ascii="Times" w:eastAsiaTheme="minorEastAsia" w:hAnsi="Times" w:cs="Arial"/>
      <w:bCs/>
      <w:sz w:val="24"/>
      <w:szCs w:val="20"/>
      <w:lang w:val="pl-PL" w:eastAsia="pl-PL"/>
    </w:rPr>
  </w:style>
  <w:style w:type="paragraph" w:styleId="Tematkomentarza">
    <w:name w:val="annotation subject"/>
    <w:basedOn w:val="Tekstkomentarza"/>
    <w:next w:val="Tekstkomentarza"/>
    <w:link w:val="TematkomentarzaZnak"/>
    <w:uiPriority w:val="99"/>
    <w:semiHidden/>
    <w:unhideWhenUsed/>
    <w:rsid w:val="00626599"/>
    <w:rPr>
      <w:b/>
      <w:bCs/>
    </w:rPr>
  </w:style>
  <w:style w:type="character" w:customStyle="1" w:styleId="TematkomentarzaZnak">
    <w:name w:val="Temat komentarza Znak"/>
    <w:basedOn w:val="TekstkomentarzaZnak"/>
    <w:link w:val="Tematkomentarza"/>
    <w:uiPriority w:val="99"/>
    <w:semiHidden/>
    <w:rsid w:val="00626599"/>
    <w:rPr>
      <w:b/>
      <w:bCs/>
      <w:sz w:val="20"/>
      <w:szCs w:val="20"/>
      <w:lang w:val="pl-PL"/>
    </w:rPr>
  </w:style>
  <w:style w:type="character" w:customStyle="1" w:styleId="Ppogrubienie">
    <w:name w:val="_P_ – pogrubienie"/>
    <w:basedOn w:val="Domylnaczcionkaakapitu"/>
    <w:uiPriority w:val="1"/>
    <w:qFormat/>
    <w:rsid w:val="00D9345D"/>
    <w:rPr>
      <w:b/>
    </w:rPr>
  </w:style>
  <w:style w:type="character" w:styleId="Hipercze">
    <w:name w:val="Hyperlink"/>
    <w:basedOn w:val="Domylnaczcionkaakapitu"/>
    <w:uiPriority w:val="99"/>
    <w:unhideWhenUsed/>
    <w:rsid w:val="003E0802"/>
    <w:rPr>
      <w:color w:val="0563C1" w:themeColor="hyperlink"/>
      <w:u w:val="single"/>
    </w:rPr>
  </w:style>
  <w:style w:type="character" w:customStyle="1" w:styleId="Nagwek1Znak">
    <w:name w:val="Nagłówek 1 Znak"/>
    <w:basedOn w:val="Domylnaczcionkaakapitu"/>
    <w:link w:val="Nagwek1"/>
    <w:uiPriority w:val="9"/>
    <w:rsid w:val="000B1031"/>
    <w:rPr>
      <w:rFonts w:asciiTheme="majorHAnsi" w:eastAsiaTheme="majorEastAsia" w:hAnsiTheme="majorHAnsi" w:cstheme="majorBidi"/>
      <w:color w:val="2F5496" w:themeColor="accent1" w:themeShade="BF"/>
      <w:sz w:val="32"/>
      <w:szCs w:val="32"/>
      <w:lang w:val="pl-PL"/>
    </w:rPr>
  </w:style>
  <w:style w:type="paragraph" w:styleId="Tekstprzypisukocowego">
    <w:name w:val="endnote text"/>
    <w:basedOn w:val="Normalny"/>
    <w:link w:val="TekstprzypisukocowegoZnak"/>
    <w:uiPriority w:val="99"/>
    <w:semiHidden/>
    <w:unhideWhenUsed/>
    <w:rsid w:val="006F2A18"/>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6F2A18"/>
    <w:rPr>
      <w:sz w:val="20"/>
      <w:szCs w:val="20"/>
      <w:lang w:val="pl-PL"/>
    </w:rPr>
  </w:style>
  <w:style w:type="character" w:styleId="Odwoanieprzypisukocowego">
    <w:name w:val="endnote reference"/>
    <w:basedOn w:val="Domylnaczcionkaakapitu"/>
    <w:uiPriority w:val="99"/>
    <w:semiHidden/>
    <w:unhideWhenUsed/>
    <w:rsid w:val="006F2A18"/>
    <w:rPr>
      <w:vertAlign w:val="superscript"/>
    </w:rPr>
  </w:style>
  <w:style w:type="character" w:customStyle="1" w:styleId="Nagwek3Znak">
    <w:name w:val="Nagłówek 3 Znak"/>
    <w:basedOn w:val="Domylnaczcionkaakapitu"/>
    <w:link w:val="Nagwek3"/>
    <w:uiPriority w:val="9"/>
    <w:rsid w:val="00B63086"/>
    <w:rPr>
      <w:rFonts w:asciiTheme="majorHAnsi" w:eastAsiaTheme="majorEastAsia" w:hAnsiTheme="majorHAnsi" w:cstheme="majorBidi"/>
      <w:color w:val="1F3763" w:themeColor="accent1" w:themeShade="7F"/>
      <w:sz w:val="24"/>
      <w:szCs w:val="24"/>
      <w:lang w:val="pl-PL"/>
    </w:rPr>
  </w:style>
  <w:style w:type="paragraph" w:styleId="Tekstprzypisudolnego">
    <w:name w:val="footnote text"/>
    <w:basedOn w:val="Normalny"/>
    <w:link w:val="TekstprzypisudolnegoZnak"/>
    <w:uiPriority w:val="99"/>
    <w:semiHidden/>
    <w:unhideWhenUsed/>
    <w:rsid w:val="00A516FD"/>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A516FD"/>
    <w:rPr>
      <w:sz w:val="20"/>
      <w:szCs w:val="20"/>
      <w:lang w:val="pl-PL"/>
    </w:rPr>
  </w:style>
  <w:style w:type="paragraph" w:customStyle="1" w:styleId="LITlitera">
    <w:name w:val="LIT – litera"/>
    <w:basedOn w:val="PKTpunkt"/>
    <w:uiPriority w:val="99"/>
    <w:rsid w:val="00222C0C"/>
    <w:pPr>
      <w:ind w:left="986" w:hanging="476"/>
    </w:pPr>
    <w:rPr>
      <w:rFonts w:eastAsia="Times New Roman"/>
    </w:rPr>
  </w:style>
  <w:style w:type="paragraph" w:customStyle="1" w:styleId="ARTartustawynprozporzdzenia">
    <w:name w:val="ART(§) – art. ustawy (§ np. rozporządzenia)"/>
    <w:uiPriority w:val="99"/>
    <w:rsid w:val="00B05F86"/>
    <w:pPr>
      <w:suppressAutoHyphens/>
      <w:autoSpaceDE w:val="0"/>
      <w:autoSpaceDN w:val="0"/>
      <w:adjustRightInd w:val="0"/>
      <w:spacing w:before="120" w:after="0" w:line="360" w:lineRule="auto"/>
      <w:ind w:firstLine="510"/>
      <w:jc w:val="both"/>
    </w:pPr>
    <w:rPr>
      <w:rFonts w:ascii="Times" w:eastAsia="Times New Roman" w:hAnsi="Times" w:cs="Arial"/>
      <w:sz w:val="24"/>
      <w:szCs w:val="20"/>
      <w:lang w:val="pl-PL" w:eastAsia="pl-PL"/>
    </w:rPr>
  </w:style>
  <w:style w:type="paragraph" w:styleId="Stopka">
    <w:name w:val="footer"/>
    <w:basedOn w:val="Normalny"/>
    <w:link w:val="StopkaZnak"/>
    <w:uiPriority w:val="99"/>
    <w:unhideWhenUsed/>
    <w:rsid w:val="00B772E7"/>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B772E7"/>
    <w:rPr>
      <w:lang w:val="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5353718">
      <w:bodyDiv w:val="1"/>
      <w:marLeft w:val="0"/>
      <w:marRight w:val="0"/>
      <w:marTop w:val="0"/>
      <w:marBottom w:val="0"/>
      <w:divBdr>
        <w:top w:val="none" w:sz="0" w:space="0" w:color="auto"/>
        <w:left w:val="none" w:sz="0" w:space="0" w:color="auto"/>
        <w:bottom w:val="none" w:sz="0" w:space="0" w:color="auto"/>
        <w:right w:val="none" w:sz="0" w:space="0" w:color="auto"/>
      </w:divBdr>
    </w:div>
    <w:div w:id="309526880">
      <w:bodyDiv w:val="1"/>
      <w:marLeft w:val="0"/>
      <w:marRight w:val="0"/>
      <w:marTop w:val="0"/>
      <w:marBottom w:val="0"/>
      <w:divBdr>
        <w:top w:val="none" w:sz="0" w:space="0" w:color="auto"/>
        <w:left w:val="none" w:sz="0" w:space="0" w:color="auto"/>
        <w:bottom w:val="none" w:sz="0" w:space="0" w:color="auto"/>
        <w:right w:val="none" w:sz="0" w:space="0" w:color="auto"/>
      </w:divBdr>
    </w:div>
    <w:div w:id="360591973">
      <w:bodyDiv w:val="1"/>
      <w:marLeft w:val="0"/>
      <w:marRight w:val="0"/>
      <w:marTop w:val="0"/>
      <w:marBottom w:val="0"/>
      <w:divBdr>
        <w:top w:val="none" w:sz="0" w:space="0" w:color="auto"/>
        <w:left w:val="none" w:sz="0" w:space="0" w:color="auto"/>
        <w:bottom w:val="none" w:sz="0" w:space="0" w:color="auto"/>
        <w:right w:val="none" w:sz="0" w:space="0" w:color="auto"/>
      </w:divBdr>
    </w:div>
    <w:div w:id="1153638427">
      <w:bodyDiv w:val="1"/>
      <w:marLeft w:val="0"/>
      <w:marRight w:val="0"/>
      <w:marTop w:val="0"/>
      <w:marBottom w:val="0"/>
      <w:divBdr>
        <w:top w:val="none" w:sz="0" w:space="0" w:color="auto"/>
        <w:left w:val="none" w:sz="0" w:space="0" w:color="auto"/>
        <w:bottom w:val="none" w:sz="0" w:space="0" w:color="auto"/>
        <w:right w:val="none" w:sz="0" w:space="0" w:color="auto"/>
      </w:divBdr>
    </w:div>
    <w:div w:id="1166821458">
      <w:bodyDiv w:val="1"/>
      <w:marLeft w:val="0"/>
      <w:marRight w:val="0"/>
      <w:marTop w:val="0"/>
      <w:marBottom w:val="0"/>
      <w:divBdr>
        <w:top w:val="none" w:sz="0" w:space="0" w:color="auto"/>
        <w:left w:val="none" w:sz="0" w:space="0" w:color="auto"/>
        <w:bottom w:val="none" w:sz="0" w:space="0" w:color="auto"/>
        <w:right w:val="none" w:sz="0" w:space="0" w:color="auto"/>
      </w:divBdr>
    </w:div>
    <w:div w:id="1865829200">
      <w:bodyDiv w:val="1"/>
      <w:marLeft w:val="0"/>
      <w:marRight w:val="0"/>
      <w:marTop w:val="0"/>
      <w:marBottom w:val="0"/>
      <w:divBdr>
        <w:top w:val="none" w:sz="0" w:space="0" w:color="auto"/>
        <w:left w:val="none" w:sz="0" w:space="0" w:color="auto"/>
        <w:bottom w:val="none" w:sz="0" w:space="0" w:color="auto"/>
        <w:right w:val="none" w:sz="0" w:space="0" w:color="auto"/>
      </w:divBdr>
      <w:divsChild>
        <w:div w:id="207185201">
          <w:marLeft w:val="0"/>
          <w:marRight w:val="0"/>
          <w:marTop w:val="0"/>
          <w:marBottom w:val="0"/>
          <w:divBdr>
            <w:top w:val="none" w:sz="0" w:space="0" w:color="auto"/>
            <w:left w:val="none" w:sz="0" w:space="0" w:color="auto"/>
            <w:bottom w:val="none" w:sz="0" w:space="0" w:color="auto"/>
            <w:right w:val="none" w:sz="0" w:space="0" w:color="auto"/>
          </w:divBdr>
          <w:divsChild>
            <w:div w:id="561448142">
              <w:marLeft w:val="0"/>
              <w:marRight w:val="0"/>
              <w:marTop w:val="0"/>
              <w:marBottom w:val="0"/>
              <w:divBdr>
                <w:top w:val="none" w:sz="0" w:space="0" w:color="auto"/>
                <w:left w:val="none" w:sz="0" w:space="0" w:color="auto"/>
                <w:bottom w:val="none" w:sz="0" w:space="0" w:color="auto"/>
                <w:right w:val="none" w:sz="0" w:space="0" w:color="auto"/>
              </w:divBdr>
            </w:div>
            <w:div w:id="2145195539">
              <w:marLeft w:val="0"/>
              <w:marRight w:val="0"/>
              <w:marTop w:val="0"/>
              <w:marBottom w:val="0"/>
              <w:divBdr>
                <w:top w:val="none" w:sz="0" w:space="0" w:color="auto"/>
                <w:left w:val="none" w:sz="0" w:space="0" w:color="auto"/>
                <w:bottom w:val="none" w:sz="0" w:space="0" w:color="auto"/>
                <w:right w:val="none" w:sz="0" w:space="0" w:color="auto"/>
              </w:divBdr>
              <w:divsChild>
                <w:div w:id="202791575">
                  <w:marLeft w:val="0"/>
                  <w:marRight w:val="0"/>
                  <w:marTop w:val="0"/>
                  <w:marBottom w:val="0"/>
                  <w:divBdr>
                    <w:top w:val="none" w:sz="0" w:space="0" w:color="auto"/>
                    <w:left w:val="none" w:sz="0" w:space="0" w:color="auto"/>
                    <w:bottom w:val="none" w:sz="0" w:space="0" w:color="auto"/>
                    <w:right w:val="none" w:sz="0" w:space="0" w:color="auto"/>
                  </w:divBdr>
                  <w:divsChild>
                    <w:div w:id="1279794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7775853">
              <w:marLeft w:val="0"/>
              <w:marRight w:val="0"/>
              <w:marTop w:val="0"/>
              <w:marBottom w:val="0"/>
              <w:divBdr>
                <w:top w:val="none" w:sz="0" w:space="0" w:color="auto"/>
                <w:left w:val="none" w:sz="0" w:space="0" w:color="auto"/>
                <w:bottom w:val="none" w:sz="0" w:space="0" w:color="auto"/>
                <w:right w:val="none" w:sz="0" w:space="0" w:color="auto"/>
              </w:divBdr>
              <w:divsChild>
                <w:div w:id="1323386700">
                  <w:marLeft w:val="0"/>
                  <w:marRight w:val="0"/>
                  <w:marTop w:val="0"/>
                  <w:marBottom w:val="0"/>
                  <w:divBdr>
                    <w:top w:val="none" w:sz="0" w:space="0" w:color="auto"/>
                    <w:left w:val="none" w:sz="0" w:space="0" w:color="auto"/>
                    <w:bottom w:val="none" w:sz="0" w:space="0" w:color="auto"/>
                    <w:right w:val="none" w:sz="0" w:space="0" w:color="auto"/>
                  </w:divBdr>
                  <w:divsChild>
                    <w:div w:id="14225246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7374363">
              <w:marLeft w:val="0"/>
              <w:marRight w:val="0"/>
              <w:marTop w:val="0"/>
              <w:marBottom w:val="0"/>
              <w:divBdr>
                <w:top w:val="none" w:sz="0" w:space="0" w:color="auto"/>
                <w:left w:val="none" w:sz="0" w:space="0" w:color="auto"/>
                <w:bottom w:val="none" w:sz="0" w:space="0" w:color="auto"/>
                <w:right w:val="none" w:sz="0" w:space="0" w:color="auto"/>
              </w:divBdr>
              <w:divsChild>
                <w:div w:id="956179747">
                  <w:marLeft w:val="0"/>
                  <w:marRight w:val="0"/>
                  <w:marTop w:val="0"/>
                  <w:marBottom w:val="0"/>
                  <w:divBdr>
                    <w:top w:val="none" w:sz="0" w:space="0" w:color="auto"/>
                    <w:left w:val="none" w:sz="0" w:space="0" w:color="auto"/>
                    <w:bottom w:val="none" w:sz="0" w:space="0" w:color="auto"/>
                    <w:right w:val="none" w:sz="0" w:space="0" w:color="auto"/>
                  </w:divBdr>
                  <w:divsChild>
                    <w:div w:id="531698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1157085">
              <w:marLeft w:val="0"/>
              <w:marRight w:val="0"/>
              <w:marTop w:val="0"/>
              <w:marBottom w:val="0"/>
              <w:divBdr>
                <w:top w:val="none" w:sz="0" w:space="0" w:color="auto"/>
                <w:left w:val="none" w:sz="0" w:space="0" w:color="auto"/>
                <w:bottom w:val="none" w:sz="0" w:space="0" w:color="auto"/>
                <w:right w:val="none" w:sz="0" w:space="0" w:color="auto"/>
              </w:divBdr>
              <w:divsChild>
                <w:div w:id="361593481">
                  <w:marLeft w:val="0"/>
                  <w:marRight w:val="0"/>
                  <w:marTop w:val="0"/>
                  <w:marBottom w:val="0"/>
                  <w:divBdr>
                    <w:top w:val="none" w:sz="0" w:space="0" w:color="auto"/>
                    <w:left w:val="none" w:sz="0" w:space="0" w:color="auto"/>
                    <w:bottom w:val="none" w:sz="0" w:space="0" w:color="auto"/>
                    <w:right w:val="none" w:sz="0" w:space="0" w:color="auto"/>
                  </w:divBdr>
                  <w:divsChild>
                    <w:div w:id="5330072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0908185">
              <w:marLeft w:val="0"/>
              <w:marRight w:val="0"/>
              <w:marTop w:val="0"/>
              <w:marBottom w:val="0"/>
              <w:divBdr>
                <w:top w:val="none" w:sz="0" w:space="0" w:color="auto"/>
                <w:left w:val="none" w:sz="0" w:space="0" w:color="auto"/>
                <w:bottom w:val="none" w:sz="0" w:space="0" w:color="auto"/>
                <w:right w:val="none" w:sz="0" w:space="0" w:color="auto"/>
              </w:divBdr>
              <w:divsChild>
                <w:div w:id="1685474188">
                  <w:marLeft w:val="0"/>
                  <w:marRight w:val="0"/>
                  <w:marTop w:val="0"/>
                  <w:marBottom w:val="0"/>
                  <w:divBdr>
                    <w:top w:val="none" w:sz="0" w:space="0" w:color="auto"/>
                    <w:left w:val="none" w:sz="0" w:space="0" w:color="auto"/>
                    <w:bottom w:val="none" w:sz="0" w:space="0" w:color="auto"/>
                    <w:right w:val="none" w:sz="0" w:space="0" w:color="auto"/>
                  </w:divBdr>
                  <w:divsChild>
                    <w:div w:id="47844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3496014">
              <w:marLeft w:val="0"/>
              <w:marRight w:val="0"/>
              <w:marTop w:val="0"/>
              <w:marBottom w:val="0"/>
              <w:divBdr>
                <w:top w:val="none" w:sz="0" w:space="0" w:color="auto"/>
                <w:left w:val="none" w:sz="0" w:space="0" w:color="auto"/>
                <w:bottom w:val="none" w:sz="0" w:space="0" w:color="auto"/>
                <w:right w:val="none" w:sz="0" w:space="0" w:color="auto"/>
              </w:divBdr>
              <w:divsChild>
                <w:div w:id="1967540115">
                  <w:marLeft w:val="0"/>
                  <w:marRight w:val="0"/>
                  <w:marTop w:val="0"/>
                  <w:marBottom w:val="0"/>
                  <w:divBdr>
                    <w:top w:val="none" w:sz="0" w:space="0" w:color="auto"/>
                    <w:left w:val="none" w:sz="0" w:space="0" w:color="auto"/>
                    <w:bottom w:val="none" w:sz="0" w:space="0" w:color="auto"/>
                    <w:right w:val="none" w:sz="0" w:space="0" w:color="auto"/>
                  </w:divBdr>
                  <w:divsChild>
                    <w:div w:id="696780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2020010">
          <w:marLeft w:val="0"/>
          <w:marRight w:val="0"/>
          <w:marTop w:val="0"/>
          <w:marBottom w:val="0"/>
          <w:divBdr>
            <w:top w:val="none" w:sz="0" w:space="0" w:color="auto"/>
            <w:left w:val="none" w:sz="0" w:space="0" w:color="auto"/>
            <w:bottom w:val="none" w:sz="0" w:space="0" w:color="auto"/>
            <w:right w:val="none" w:sz="0" w:space="0" w:color="auto"/>
          </w:divBdr>
          <w:divsChild>
            <w:div w:id="785008759">
              <w:marLeft w:val="0"/>
              <w:marRight w:val="0"/>
              <w:marTop w:val="0"/>
              <w:marBottom w:val="0"/>
              <w:divBdr>
                <w:top w:val="none" w:sz="0" w:space="0" w:color="auto"/>
                <w:left w:val="none" w:sz="0" w:space="0" w:color="auto"/>
                <w:bottom w:val="none" w:sz="0" w:space="0" w:color="auto"/>
                <w:right w:val="none" w:sz="0" w:space="0" w:color="auto"/>
              </w:divBdr>
            </w:div>
            <w:div w:id="2028557219">
              <w:marLeft w:val="0"/>
              <w:marRight w:val="0"/>
              <w:marTop w:val="0"/>
              <w:marBottom w:val="0"/>
              <w:divBdr>
                <w:top w:val="none" w:sz="0" w:space="0" w:color="auto"/>
                <w:left w:val="none" w:sz="0" w:space="0" w:color="auto"/>
                <w:bottom w:val="none" w:sz="0" w:space="0" w:color="auto"/>
                <w:right w:val="none" w:sz="0" w:space="0" w:color="auto"/>
              </w:divBdr>
              <w:divsChild>
                <w:div w:id="1179583428">
                  <w:marLeft w:val="0"/>
                  <w:marRight w:val="0"/>
                  <w:marTop w:val="0"/>
                  <w:marBottom w:val="0"/>
                  <w:divBdr>
                    <w:top w:val="none" w:sz="0" w:space="0" w:color="auto"/>
                    <w:left w:val="none" w:sz="0" w:space="0" w:color="auto"/>
                    <w:bottom w:val="none" w:sz="0" w:space="0" w:color="auto"/>
                    <w:right w:val="none" w:sz="0" w:space="0" w:color="auto"/>
                  </w:divBdr>
                  <w:divsChild>
                    <w:div w:id="2947938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3554171">
              <w:marLeft w:val="0"/>
              <w:marRight w:val="0"/>
              <w:marTop w:val="0"/>
              <w:marBottom w:val="0"/>
              <w:divBdr>
                <w:top w:val="none" w:sz="0" w:space="0" w:color="auto"/>
                <w:left w:val="none" w:sz="0" w:space="0" w:color="auto"/>
                <w:bottom w:val="none" w:sz="0" w:space="0" w:color="auto"/>
                <w:right w:val="none" w:sz="0" w:space="0" w:color="auto"/>
              </w:divBdr>
              <w:divsChild>
                <w:div w:id="2092266718">
                  <w:marLeft w:val="0"/>
                  <w:marRight w:val="0"/>
                  <w:marTop w:val="0"/>
                  <w:marBottom w:val="0"/>
                  <w:divBdr>
                    <w:top w:val="none" w:sz="0" w:space="0" w:color="auto"/>
                    <w:left w:val="none" w:sz="0" w:space="0" w:color="auto"/>
                    <w:bottom w:val="none" w:sz="0" w:space="0" w:color="auto"/>
                    <w:right w:val="none" w:sz="0" w:space="0" w:color="auto"/>
                  </w:divBdr>
                  <w:divsChild>
                    <w:div w:id="850073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1850260">
              <w:marLeft w:val="0"/>
              <w:marRight w:val="0"/>
              <w:marTop w:val="0"/>
              <w:marBottom w:val="0"/>
              <w:divBdr>
                <w:top w:val="none" w:sz="0" w:space="0" w:color="auto"/>
                <w:left w:val="none" w:sz="0" w:space="0" w:color="auto"/>
                <w:bottom w:val="none" w:sz="0" w:space="0" w:color="auto"/>
                <w:right w:val="none" w:sz="0" w:space="0" w:color="auto"/>
              </w:divBdr>
              <w:divsChild>
                <w:div w:id="331683621">
                  <w:marLeft w:val="0"/>
                  <w:marRight w:val="0"/>
                  <w:marTop w:val="0"/>
                  <w:marBottom w:val="0"/>
                  <w:divBdr>
                    <w:top w:val="none" w:sz="0" w:space="0" w:color="auto"/>
                    <w:left w:val="none" w:sz="0" w:space="0" w:color="auto"/>
                    <w:bottom w:val="none" w:sz="0" w:space="0" w:color="auto"/>
                    <w:right w:val="none" w:sz="0" w:space="0" w:color="auto"/>
                  </w:divBdr>
                  <w:divsChild>
                    <w:div w:id="1059942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111616">
              <w:marLeft w:val="0"/>
              <w:marRight w:val="0"/>
              <w:marTop w:val="0"/>
              <w:marBottom w:val="0"/>
              <w:divBdr>
                <w:top w:val="none" w:sz="0" w:space="0" w:color="auto"/>
                <w:left w:val="none" w:sz="0" w:space="0" w:color="auto"/>
                <w:bottom w:val="none" w:sz="0" w:space="0" w:color="auto"/>
                <w:right w:val="none" w:sz="0" w:space="0" w:color="auto"/>
              </w:divBdr>
              <w:divsChild>
                <w:div w:id="2075663479">
                  <w:marLeft w:val="0"/>
                  <w:marRight w:val="0"/>
                  <w:marTop w:val="0"/>
                  <w:marBottom w:val="0"/>
                  <w:divBdr>
                    <w:top w:val="none" w:sz="0" w:space="0" w:color="auto"/>
                    <w:left w:val="none" w:sz="0" w:space="0" w:color="auto"/>
                    <w:bottom w:val="none" w:sz="0" w:space="0" w:color="auto"/>
                    <w:right w:val="none" w:sz="0" w:space="0" w:color="auto"/>
                  </w:divBdr>
                  <w:divsChild>
                    <w:div w:id="1122098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52411354">
          <w:marLeft w:val="0"/>
          <w:marRight w:val="0"/>
          <w:marTop w:val="0"/>
          <w:marBottom w:val="0"/>
          <w:divBdr>
            <w:top w:val="none" w:sz="0" w:space="0" w:color="auto"/>
            <w:left w:val="none" w:sz="0" w:space="0" w:color="auto"/>
            <w:bottom w:val="none" w:sz="0" w:space="0" w:color="auto"/>
            <w:right w:val="none" w:sz="0" w:space="0" w:color="auto"/>
          </w:divBdr>
          <w:divsChild>
            <w:div w:id="629284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99185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9E41137-05C5-423D-99D5-3FC5ED996F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Pages>
  <Words>4755</Words>
  <Characters>28532</Characters>
  <Application>Microsoft Office Word</Application>
  <DocSecurity>0</DocSecurity>
  <Lines>237</Lines>
  <Paragraphs>66</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33221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Pracownik MK</dc:creator>
  <cp:lastModifiedBy>Grażyna D. Grabowska</cp:lastModifiedBy>
  <cp:revision>2</cp:revision>
  <cp:lastPrinted>2020-05-06T17:21:00Z</cp:lastPrinted>
  <dcterms:created xsi:type="dcterms:W3CDTF">2021-10-26T09:23:00Z</dcterms:created>
  <dcterms:modified xsi:type="dcterms:W3CDTF">2021-10-26T09:23:00Z</dcterms:modified>
</cp:coreProperties>
</file>